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59B6" w14:textId="77777777" w:rsidR="000333B4" w:rsidRPr="000333B4" w:rsidRDefault="000333B4" w:rsidP="000333B4">
      <w:pPr>
        <w:autoSpaceDE w:val="0"/>
        <w:autoSpaceDN w:val="0"/>
        <w:adjustRightInd w:val="0"/>
        <w:ind w:left="180" w:right="-1260" w:firstLine="1260"/>
        <w:rPr>
          <w:rFonts w:ascii="TimesNewRomanPS-BoldItalicMT" w:hAnsi="TimesNewRomanPS-BoldItalicMT" w:cs="TimesNewRomanPS-BoldItalicMT"/>
          <w:b/>
          <w:bCs/>
          <w:i/>
          <w:iCs/>
          <w:color w:val="000000"/>
          <w:sz w:val="40"/>
          <w:szCs w:val="40"/>
        </w:rPr>
      </w:pPr>
      <w:bookmarkStart w:id="0" w:name="_Hlk16063518"/>
      <w:r>
        <w:rPr>
          <w:rFonts w:asciiTheme="minorHAnsi" w:hAnsiTheme="minorHAnsi"/>
          <w:b/>
          <w:noProof/>
          <w:sz w:val="28"/>
          <w:szCs w:val="28"/>
          <w:lang w:eastAsia="zh-TW"/>
        </w:rPr>
        <w:drawing>
          <wp:anchor distT="0" distB="0" distL="114300" distR="114300" simplePos="0" relativeHeight="251661312" behindDoc="1" locked="0" layoutInCell="1" allowOverlap="1" wp14:anchorId="456BA616" wp14:editId="4DCF74CE">
            <wp:simplePos x="0" y="0"/>
            <wp:positionH relativeFrom="rightMargin">
              <wp:posOffset>-66675</wp:posOffset>
            </wp:positionH>
            <wp:positionV relativeFrom="paragraph">
              <wp:posOffset>-238125</wp:posOffset>
            </wp:positionV>
            <wp:extent cx="726925" cy="1029810"/>
            <wp:effectExtent l="0" t="0" r="0" b="0"/>
            <wp:wrapNone/>
            <wp:docPr id="5" name="Picture 4"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726925" cy="1029810"/>
                    </a:xfrm>
                    <a:prstGeom prst="rect">
                      <a:avLst/>
                    </a:prstGeom>
                  </pic:spPr>
                </pic:pic>
              </a:graphicData>
            </a:graphic>
            <wp14:sizeRelH relativeFrom="margin">
              <wp14:pctWidth>0</wp14:pctWidth>
            </wp14:sizeRelH>
            <wp14:sizeRelV relativeFrom="margin">
              <wp14:pctHeight>0</wp14:pctHeight>
            </wp14:sizeRelV>
          </wp:anchor>
        </w:drawing>
      </w:r>
      <w:r w:rsidRPr="000333B4">
        <w:rPr>
          <w:rFonts w:asciiTheme="minorHAnsi" w:hAnsiTheme="minorHAnsi" w:cstheme="minorHAnsi"/>
          <w:b/>
          <w:bCs/>
          <w:color w:val="000000"/>
          <w:sz w:val="28"/>
          <w:szCs w:val="28"/>
        </w:rPr>
        <w:t xml:space="preserve">Step by Step Instructions for Enrollment in the </w:t>
      </w:r>
    </w:p>
    <w:p w14:paraId="01E13D83" w14:textId="77777777" w:rsidR="00C37DBD" w:rsidRDefault="000333B4" w:rsidP="00C37DBD">
      <w:pPr>
        <w:autoSpaceDE w:val="0"/>
        <w:autoSpaceDN w:val="0"/>
        <w:adjustRightInd w:val="0"/>
        <w:ind w:left="-1260" w:right="-1260"/>
        <w:jc w:val="center"/>
        <w:rPr>
          <w:rFonts w:asciiTheme="minorHAnsi" w:hAnsiTheme="minorHAnsi" w:cstheme="minorHAnsi"/>
          <w:b/>
          <w:bCs/>
          <w:color w:val="000000"/>
          <w:sz w:val="28"/>
          <w:szCs w:val="28"/>
        </w:rPr>
      </w:pPr>
      <w:r w:rsidRPr="000333B4">
        <w:rPr>
          <w:rFonts w:asciiTheme="minorHAnsi" w:hAnsiTheme="minorHAnsi" w:cstheme="minorHAnsi"/>
          <w:b/>
          <w:bCs/>
          <w:color w:val="000000"/>
          <w:sz w:val="28"/>
          <w:szCs w:val="28"/>
        </w:rPr>
        <w:t>Public Employees Insurance Program Advantage Plan</w:t>
      </w:r>
    </w:p>
    <w:p w14:paraId="39018C61" w14:textId="77777777" w:rsidR="00C37DBD" w:rsidRPr="000333B4" w:rsidRDefault="00C37DBD" w:rsidP="00C37DBD">
      <w:pPr>
        <w:autoSpaceDE w:val="0"/>
        <w:autoSpaceDN w:val="0"/>
        <w:adjustRightInd w:val="0"/>
        <w:ind w:left="-1260" w:right="-1260"/>
        <w:jc w:val="center"/>
        <w:rPr>
          <w:rFonts w:asciiTheme="minorHAnsi" w:hAnsiTheme="minorHAnsi" w:cstheme="minorHAnsi"/>
          <w:b/>
          <w:bCs/>
          <w:color w:val="000000"/>
          <w:sz w:val="28"/>
          <w:szCs w:val="28"/>
        </w:rPr>
      </w:pPr>
    </w:p>
    <w:p w14:paraId="0B734226" w14:textId="77777777" w:rsidR="00C37DBD" w:rsidRDefault="000333B4" w:rsidP="00C37DBD">
      <w:pPr>
        <w:autoSpaceDE w:val="0"/>
        <w:autoSpaceDN w:val="0"/>
        <w:adjustRightInd w:val="0"/>
        <w:ind w:right="-1260"/>
        <w:rPr>
          <w:rFonts w:asciiTheme="minorHAnsi" w:hAnsiTheme="minorHAnsi"/>
          <w:noProof/>
          <w:sz w:val="22"/>
          <w:szCs w:val="22"/>
        </w:rPr>
      </w:pPr>
      <w:r>
        <w:rPr>
          <w:rFonts w:asciiTheme="minorHAnsi" w:hAnsiTheme="minorHAnsi"/>
          <w:noProof/>
          <w:sz w:val="22"/>
          <w:szCs w:val="22"/>
          <w:lang w:eastAsia="zh-TW"/>
        </w:rPr>
        <mc:AlternateContent>
          <mc:Choice Requires="wps">
            <w:drawing>
              <wp:anchor distT="0" distB="0" distL="114300" distR="114300" simplePos="0" relativeHeight="251659264" behindDoc="0" locked="0" layoutInCell="1" allowOverlap="1" wp14:anchorId="325F0DC3" wp14:editId="039FC3BE">
                <wp:simplePos x="0" y="0"/>
                <wp:positionH relativeFrom="column">
                  <wp:posOffset>0</wp:posOffset>
                </wp:positionH>
                <wp:positionV relativeFrom="paragraph">
                  <wp:posOffset>11430</wp:posOffset>
                </wp:positionV>
                <wp:extent cx="5534025" cy="0"/>
                <wp:effectExtent l="9525" t="12065" r="9525" b="1651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82AD2" id="_x0000_t32" coordsize="21600,21600" o:spt="32" o:oned="t" path="m,l21600,21600e" filled="f">
                <v:path arrowok="t" fillok="f" o:connecttype="none"/>
                <o:lock v:ext="edit" shapetype="t"/>
              </v:shapetype>
              <v:shape id="AutoShape 7" o:spid="_x0000_s1026" type="#_x0000_t32" style="position:absolute;margin-left:0;margin-top:.9pt;width:4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" strokeweight="1.25pt"/>
            </w:pict>
          </mc:Fallback>
        </mc:AlternateContent>
      </w:r>
      <w:bookmarkStart w:id="1" w:name="_Hlk16063892"/>
    </w:p>
    <w:p w14:paraId="5FBD60A1" w14:textId="77777777" w:rsidR="00C37DBD" w:rsidRDefault="000152B8" w:rsidP="00C37DBD">
      <w:pPr>
        <w:autoSpaceDE w:val="0"/>
        <w:autoSpaceDN w:val="0"/>
        <w:adjustRightInd w:val="0"/>
        <w:ind w:left="-1260" w:right="-1260"/>
        <w:rPr>
          <w:rFonts w:ascii="TimesNewRomanPS-BoldItalicMT" w:hAnsi="TimesNewRomanPS-BoldItalicMT" w:cs="TimesNewRomanPS-BoldItalicMT"/>
          <w:b/>
          <w:bCs/>
          <w:i/>
          <w:iCs/>
          <w:color w:val="000000"/>
          <w:sz w:val="40"/>
          <w:szCs w:val="40"/>
        </w:rPr>
      </w:pPr>
      <w:r>
        <w:rPr>
          <w:rFonts w:asciiTheme="minorHAnsi" w:hAnsiTheme="minorHAnsi"/>
          <w:noProof/>
          <w:sz w:val="22"/>
          <w:szCs w:val="22"/>
          <w:lang w:eastAsia="zh-TW"/>
        </w:rPr>
        <mc:AlternateContent>
          <mc:Choice Requires="wps">
            <w:drawing>
              <wp:anchor distT="0" distB="0" distL="114300" distR="114300" simplePos="0" relativeHeight="251663360" behindDoc="0" locked="0" layoutInCell="0" allowOverlap="1" wp14:anchorId="236442ED" wp14:editId="58683FA9">
                <wp:simplePos x="0" y="0"/>
                <wp:positionH relativeFrom="margin">
                  <wp:align>center</wp:align>
                </wp:positionH>
                <wp:positionV relativeFrom="margin">
                  <wp:posOffset>1095375</wp:posOffset>
                </wp:positionV>
                <wp:extent cx="7038975" cy="266700"/>
                <wp:effectExtent l="0" t="0" r="9525" b="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266700"/>
                        </a:xfrm>
                        <a:prstGeom prst="rect">
                          <a:avLst/>
                        </a:prstGeom>
                        <a:solidFill>
                          <a:schemeClr val="accent5">
                            <a:lumMod val="5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chemeClr val="accent5">
                                    <a:lumMod val="50000"/>
                                    <a:lumOff val="0"/>
                                    <a:gamma/>
                                    <a:shade val="60000"/>
                                    <a:invGamma/>
                                  </a:schemeClr>
                                </a:outerShdw>
                              </a:effectLst>
                            </a14:hiddenEffects>
                          </a:ext>
                        </a:extLst>
                      </wps:spPr>
                      <wps:txbx>
                        <w:txbxContent>
                          <w:p w14:paraId="2EACC1D2" w14:textId="77777777" w:rsidR="000152B8" w:rsidRPr="00194A0A" w:rsidRDefault="000152B8" w:rsidP="000152B8">
                            <w:pPr>
                              <w:pBdr>
                                <w:left w:val="single" w:sz="12" w:space="12" w:color="7BA0CD" w:themeColor="accent1" w:themeTint="BF"/>
                              </w:pBdr>
                              <w:jc w:val="center"/>
                              <w:rPr>
                                <w:i/>
                                <w:iCs/>
                                <w:color w:val="FFFFFF" w:themeColor="background1"/>
                                <w:sz w:val="28"/>
                                <w:szCs w:val="28"/>
                              </w:rPr>
                            </w:pPr>
                            <w:r w:rsidRPr="00194A0A">
                              <w:rPr>
                                <w:rFonts w:asciiTheme="minorHAnsi" w:hAnsiTheme="minorHAnsi"/>
                                <w:bCs/>
                                <w:color w:val="FFFFFF" w:themeColor="background1"/>
                                <w:sz w:val="28"/>
                                <w:szCs w:val="28"/>
                              </w:rPr>
                              <w:sym w:font="Wingdings 2" w:char="F068"/>
                            </w:r>
                            <w:r w:rsidRPr="00194A0A">
                              <w:rPr>
                                <w:rFonts w:asciiTheme="minorHAnsi" w:hAnsiTheme="minorHAnsi"/>
                                <w:color w:val="FFFFFF" w:themeColor="background1"/>
                                <w:sz w:val="28"/>
                                <w:szCs w:val="28"/>
                              </w:rPr>
                              <w:t xml:space="preserve">   Step 1 – Choose Your </w:t>
                            </w:r>
                            <w:r>
                              <w:rPr>
                                <w:rFonts w:asciiTheme="minorHAnsi" w:hAnsiTheme="minorHAnsi"/>
                                <w:color w:val="FFFFFF" w:themeColor="background1"/>
                                <w:sz w:val="28"/>
                                <w:szCs w:val="28"/>
                              </w:rPr>
                              <w:t xml:space="preserve">Plan </w:t>
                            </w:r>
                            <w:r w:rsidRPr="00194A0A">
                              <w:rPr>
                                <w:rFonts w:asciiTheme="minorHAnsi" w:hAnsiTheme="minorHAnsi"/>
                                <w:color w:val="FFFFFF" w:themeColor="background1"/>
                                <w:sz w:val="28"/>
                                <w:szCs w:val="28"/>
                              </w:rPr>
                              <w:t>Level  </w:t>
                            </w:r>
                            <w:r w:rsidRPr="00194A0A">
                              <w:rPr>
                                <w:rFonts w:asciiTheme="minorHAnsi" w:hAnsiTheme="minorHAnsi"/>
                                <w:bCs/>
                                <w:color w:val="FFFFFF" w:themeColor="background1"/>
                                <w:sz w:val="28"/>
                                <w:szCs w:val="28"/>
                              </w:rPr>
                              <w:sym w:font="Wingdings 2" w:char="F067"/>
                            </w:r>
                          </w:p>
                        </w:txbxContent>
                      </wps:txbx>
                      <wps:bodyPr rot="0" vert="horz" wrap="square" lIns="0" tIns="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6442ED" id="Rectangle 3" o:spid="_x0000_s1026" style="position:absolute;left:0;text-align:left;margin-left:0;margin-top:86.25pt;width:554.25pt;height:2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" o:allowincell="f" fillcolor="#205867 [1608]" stroked="f">
                <v:shadow color="#205867 [1608]" offset="1pt,1pt"/>
                <v:textbox inset="0,0,18pt,0">
                  <w:txbxContent>
                    <w:p w14:paraId="2EACC1D2" w14:textId="77777777" w:rsidR="000152B8" w:rsidRPr="00194A0A" w:rsidRDefault="000152B8" w:rsidP="000152B8">
                      <w:pPr>
                        <w:pBdr>
                          <w:left w:val="single" w:sz="12" w:space="12" w:color="7BA0CD" w:themeColor="accent1" w:themeTint="BF"/>
                        </w:pBdr>
                        <w:jc w:val="center"/>
                        <w:rPr>
                          <w:i/>
                          <w:iCs/>
                          <w:color w:val="FFFFFF" w:themeColor="background1"/>
                          <w:sz w:val="28"/>
                          <w:szCs w:val="28"/>
                        </w:rPr>
                      </w:pPr>
                      <w:r w:rsidRPr="00194A0A">
                        <w:rPr>
                          <w:rFonts w:asciiTheme="minorHAnsi" w:hAnsiTheme="minorHAnsi"/>
                          <w:bCs/>
                          <w:color w:val="FFFFFF" w:themeColor="background1"/>
                          <w:sz w:val="28"/>
                          <w:szCs w:val="28"/>
                        </w:rPr>
                        <w:sym w:font="Wingdings 2" w:char="F068"/>
                      </w:r>
                      <w:r w:rsidRPr="00194A0A">
                        <w:rPr>
                          <w:rFonts w:asciiTheme="minorHAnsi" w:hAnsiTheme="minorHAnsi"/>
                          <w:color w:val="FFFFFF" w:themeColor="background1"/>
                          <w:sz w:val="28"/>
                          <w:szCs w:val="28"/>
                        </w:rPr>
                        <w:t xml:space="preserve">   Step 1 – Choose Your </w:t>
                      </w:r>
                      <w:r>
                        <w:rPr>
                          <w:rFonts w:asciiTheme="minorHAnsi" w:hAnsiTheme="minorHAnsi"/>
                          <w:color w:val="FFFFFF" w:themeColor="background1"/>
                          <w:sz w:val="28"/>
                          <w:szCs w:val="28"/>
                        </w:rPr>
                        <w:t xml:space="preserve">Plan </w:t>
                      </w:r>
                      <w:r w:rsidRPr="00194A0A">
                        <w:rPr>
                          <w:rFonts w:asciiTheme="minorHAnsi" w:hAnsiTheme="minorHAnsi"/>
                          <w:color w:val="FFFFFF" w:themeColor="background1"/>
                          <w:sz w:val="28"/>
                          <w:szCs w:val="28"/>
                        </w:rPr>
                        <w:t>Level  </w:t>
                      </w:r>
                      <w:r w:rsidRPr="00194A0A">
                        <w:rPr>
                          <w:rFonts w:asciiTheme="minorHAnsi" w:hAnsiTheme="minorHAnsi"/>
                          <w:bCs/>
                          <w:color w:val="FFFFFF" w:themeColor="background1"/>
                          <w:sz w:val="28"/>
                          <w:szCs w:val="28"/>
                        </w:rPr>
                        <w:sym w:font="Wingdings 2" w:char="F067"/>
                      </w:r>
                    </w:p>
                  </w:txbxContent>
                </v:textbox>
                <w10:wrap type="square" anchorx="margin" anchory="margin"/>
              </v:rect>
            </w:pict>
          </mc:Fallback>
        </mc:AlternateContent>
      </w:r>
      <w:r w:rsidR="00C37DBD" w:rsidRPr="00FC6C9B">
        <w:rPr>
          <w:rFonts w:asciiTheme="minorHAnsi" w:hAnsiTheme="minorHAnsi"/>
          <w:noProof/>
          <w:sz w:val="22"/>
          <w:szCs w:val="22"/>
        </w:rPr>
        <w:t xml:space="preserve">To help </w:t>
      </w:r>
      <w:r w:rsidR="00C37DBD">
        <w:rPr>
          <w:rFonts w:asciiTheme="minorHAnsi" w:hAnsiTheme="minorHAnsi"/>
          <w:noProof/>
          <w:sz w:val="22"/>
          <w:szCs w:val="22"/>
        </w:rPr>
        <w:t xml:space="preserve">explain your options in </w:t>
      </w:r>
      <w:r w:rsidR="00C37DBD" w:rsidRPr="00FC6C9B">
        <w:rPr>
          <w:rFonts w:asciiTheme="minorHAnsi" w:hAnsiTheme="minorHAnsi"/>
          <w:noProof/>
          <w:sz w:val="22"/>
          <w:szCs w:val="22"/>
        </w:rPr>
        <w:t>the Public Employees Insuranc</w:t>
      </w:r>
      <w:r w:rsidR="00C37DBD">
        <w:rPr>
          <w:rFonts w:asciiTheme="minorHAnsi" w:hAnsiTheme="minorHAnsi"/>
          <w:noProof/>
          <w:sz w:val="22"/>
          <w:szCs w:val="22"/>
        </w:rPr>
        <w:t>e</w:t>
      </w:r>
      <w:r w:rsidR="00C37DBD" w:rsidRPr="00FC6C9B">
        <w:rPr>
          <w:rFonts w:asciiTheme="minorHAnsi" w:hAnsiTheme="minorHAnsi"/>
          <w:noProof/>
          <w:sz w:val="22"/>
          <w:szCs w:val="22"/>
        </w:rPr>
        <w:t xml:space="preserve"> Program</w:t>
      </w:r>
      <w:r w:rsidR="00C37DBD">
        <w:rPr>
          <w:rFonts w:asciiTheme="minorHAnsi" w:hAnsiTheme="minorHAnsi"/>
          <w:noProof/>
          <w:sz w:val="22"/>
          <w:szCs w:val="22"/>
        </w:rPr>
        <w:t>,</w:t>
      </w:r>
      <w:r w:rsidR="00C37DBD" w:rsidRPr="00FC6C9B">
        <w:rPr>
          <w:rFonts w:asciiTheme="minorHAnsi" w:hAnsiTheme="minorHAnsi"/>
          <w:noProof/>
          <w:sz w:val="22"/>
          <w:szCs w:val="22"/>
        </w:rPr>
        <w:t xml:space="preserve"> we have created the following guide.  </w:t>
      </w:r>
      <w:r w:rsidR="00C37DBD" w:rsidRPr="00FC6C9B">
        <w:rPr>
          <w:rFonts w:asciiTheme="minorHAnsi" w:hAnsiTheme="minorHAnsi"/>
          <w:sz w:val="22"/>
          <w:szCs w:val="22"/>
        </w:rPr>
        <w:t xml:space="preserve">  </w:t>
      </w:r>
    </w:p>
    <w:p w14:paraId="7F30DC7F" w14:textId="77777777" w:rsidR="00C37DBD" w:rsidRPr="000152B8" w:rsidRDefault="00C37DBD" w:rsidP="00C37DBD">
      <w:pPr>
        <w:autoSpaceDE w:val="0"/>
        <w:autoSpaceDN w:val="0"/>
        <w:adjustRightInd w:val="0"/>
        <w:ind w:left="-1260" w:right="-1260"/>
        <w:rPr>
          <w:rFonts w:asciiTheme="minorHAnsi" w:hAnsiTheme="minorHAnsi"/>
          <w:sz w:val="16"/>
          <w:szCs w:val="16"/>
        </w:rPr>
      </w:pPr>
    </w:p>
    <w:p w14:paraId="1087F671" w14:textId="77777777" w:rsidR="000152B8" w:rsidRDefault="00C37DBD" w:rsidP="000152B8">
      <w:pPr>
        <w:autoSpaceDE w:val="0"/>
        <w:autoSpaceDN w:val="0"/>
        <w:adjustRightInd w:val="0"/>
        <w:ind w:left="-1260" w:right="-1260"/>
        <w:rPr>
          <w:rFonts w:asciiTheme="minorHAnsi" w:hAnsiTheme="minorHAnsi"/>
          <w:sz w:val="22"/>
          <w:szCs w:val="22"/>
        </w:rPr>
      </w:pPr>
      <w:r>
        <w:rPr>
          <w:rFonts w:asciiTheme="minorHAnsi" w:hAnsiTheme="minorHAnsi"/>
          <w:sz w:val="22"/>
          <w:szCs w:val="22"/>
        </w:rPr>
        <w:t xml:space="preserve">The Public Employees Insurance Program Advantage Plan has cost sharing features that will help you and your employer to better control health care costs while maintaining flexibility in access to doctors and clinics.  </w:t>
      </w:r>
      <w:r w:rsidRPr="00261D38">
        <w:rPr>
          <w:rFonts w:asciiTheme="minorHAnsi" w:hAnsiTheme="minorHAnsi"/>
          <w:sz w:val="22"/>
          <w:szCs w:val="22"/>
        </w:rPr>
        <w:t xml:space="preserve">The Public Employees Insurance Program offers three </w:t>
      </w:r>
      <w:r>
        <w:rPr>
          <w:rFonts w:asciiTheme="minorHAnsi" w:hAnsiTheme="minorHAnsi"/>
          <w:sz w:val="22"/>
          <w:szCs w:val="22"/>
        </w:rPr>
        <w:t>Plan choices</w:t>
      </w:r>
      <w:r w:rsidRPr="00261D38">
        <w:rPr>
          <w:rFonts w:asciiTheme="minorHAnsi" w:hAnsiTheme="minorHAnsi"/>
          <w:sz w:val="22"/>
          <w:szCs w:val="22"/>
        </w:rPr>
        <w:t>:</w:t>
      </w:r>
    </w:p>
    <w:p w14:paraId="4B05FBBB" w14:textId="77777777" w:rsidR="00C37DBD" w:rsidRPr="000152B8" w:rsidRDefault="00C37DBD" w:rsidP="000152B8">
      <w:pPr>
        <w:autoSpaceDE w:val="0"/>
        <w:autoSpaceDN w:val="0"/>
        <w:adjustRightInd w:val="0"/>
        <w:ind w:left="-1260" w:right="-1260"/>
        <w:rPr>
          <w:rFonts w:ascii="TimesNewRomanPS-BoldItalicMT" w:hAnsi="TimesNewRomanPS-BoldItalicMT" w:cs="TimesNewRomanPS-BoldItalicMT"/>
          <w:b/>
          <w:bCs/>
          <w:i/>
          <w:iCs/>
          <w:color w:val="000000"/>
          <w:sz w:val="10"/>
          <w:szCs w:val="10"/>
        </w:rPr>
      </w:pPr>
      <w:r w:rsidRPr="00261D38">
        <w:rPr>
          <w:rFonts w:asciiTheme="minorHAnsi" w:hAnsiTheme="minorHAnsi"/>
          <w:sz w:val="22"/>
          <w:szCs w:val="22"/>
        </w:rPr>
        <w:t xml:space="preserve">  </w:t>
      </w:r>
    </w:p>
    <w:p w14:paraId="3F9714FE" w14:textId="77777777" w:rsidR="00C37DBD" w:rsidRDefault="00C37DBD" w:rsidP="00C37DBD">
      <w:pPr>
        <w:autoSpaceDE w:val="0"/>
        <w:autoSpaceDN w:val="0"/>
        <w:adjustRightInd w:val="0"/>
        <w:ind w:left="-1260" w:right="-1260" w:firstLine="1260"/>
        <w:rPr>
          <w:rFonts w:ascii="TimesNewRomanPS-BoldItalicMT" w:hAnsi="TimesNewRomanPS-BoldItalicMT" w:cs="TimesNewRomanPS-BoldItalicMT"/>
          <w:b/>
          <w:bCs/>
          <w:i/>
          <w:iCs/>
          <w:color w:val="000000"/>
          <w:sz w:val="40"/>
          <w:szCs w:val="40"/>
        </w:rPr>
      </w:pPr>
      <w:r w:rsidRPr="00B43A92">
        <w:rPr>
          <w:rFonts w:asciiTheme="minorHAnsi" w:hAnsiTheme="minorHAnsi"/>
          <w:b/>
          <w:sz w:val="22"/>
          <w:szCs w:val="22"/>
        </w:rPr>
        <w:t xml:space="preserve">• </w:t>
      </w:r>
      <w:r w:rsidRPr="00B43A92">
        <w:rPr>
          <w:rFonts w:asciiTheme="minorHAnsi" w:hAnsiTheme="minorHAnsi"/>
          <w:b/>
        </w:rPr>
        <w:t xml:space="preserve">Advantage (High)  </w:t>
      </w:r>
      <w:r w:rsidRPr="00B43A92">
        <w:rPr>
          <w:rFonts w:asciiTheme="minorHAnsi" w:hAnsiTheme="minorHAnsi"/>
          <w:b/>
        </w:rPr>
        <w:tab/>
      </w:r>
      <w:r w:rsidRPr="00B43A92">
        <w:rPr>
          <w:rFonts w:ascii="Book Antiqua" w:hAnsi="Book Antiqua"/>
          <w:b/>
        </w:rPr>
        <w:t xml:space="preserve">● </w:t>
      </w:r>
      <w:r w:rsidRPr="00B43A92">
        <w:rPr>
          <w:rFonts w:asciiTheme="minorHAnsi" w:hAnsiTheme="minorHAnsi"/>
          <w:b/>
        </w:rPr>
        <w:t>Value (Medium)</w:t>
      </w:r>
      <w:r w:rsidRPr="00B43A92">
        <w:rPr>
          <w:rFonts w:asciiTheme="minorHAnsi" w:hAnsiTheme="minorHAnsi"/>
          <w:b/>
        </w:rPr>
        <w:tab/>
        <w:t>• HSA (Low)</w:t>
      </w:r>
    </w:p>
    <w:p w14:paraId="220D28DF" w14:textId="77777777" w:rsidR="00C37DBD" w:rsidRPr="000152B8" w:rsidRDefault="00C37DBD" w:rsidP="00C37DBD">
      <w:pPr>
        <w:autoSpaceDE w:val="0"/>
        <w:autoSpaceDN w:val="0"/>
        <w:adjustRightInd w:val="0"/>
        <w:ind w:left="-1260" w:right="-1260"/>
        <w:rPr>
          <w:rFonts w:asciiTheme="minorHAnsi" w:hAnsiTheme="minorHAnsi"/>
          <w:b/>
          <w:sz w:val="10"/>
          <w:szCs w:val="10"/>
        </w:rPr>
      </w:pPr>
    </w:p>
    <w:p w14:paraId="6DE5A942" w14:textId="77777777" w:rsidR="00C37DBD" w:rsidRDefault="000152B8" w:rsidP="00C37DBD">
      <w:pPr>
        <w:autoSpaceDE w:val="0"/>
        <w:autoSpaceDN w:val="0"/>
        <w:adjustRightInd w:val="0"/>
        <w:ind w:left="-1260" w:right="-1260"/>
        <w:rPr>
          <w:rFonts w:ascii="TimesNewRomanPS-BoldItalicMT" w:hAnsi="TimesNewRomanPS-BoldItalicMT" w:cs="TimesNewRomanPS-BoldItalicMT"/>
          <w:b/>
          <w:bCs/>
          <w:i/>
          <w:iCs/>
          <w:color w:val="000000"/>
          <w:sz w:val="40"/>
          <w:szCs w:val="40"/>
        </w:rPr>
      </w:pPr>
      <w:r>
        <w:rPr>
          <w:noProof/>
          <w:sz w:val="22"/>
          <w:szCs w:val="22"/>
          <w:lang w:eastAsia="zh-TW"/>
        </w:rPr>
        <mc:AlternateContent>
          <mc:Choice Requires="wps">
            <w:drawing>
              <wp:anchor distT="0" distB="0" distL="114300" distR="114300" simplePos="0" relativeHeight="251665408" behindDoc="0" locked="0" layoutInCell="0" allowOverlap="1" wp14:anchorId="2324F198" wp14:editId="5B551614">
                <wp:simplePos x="0" y="0"/>
                <wp:positionH relativeFrom="margin">
                  <wp:posOffset>-819150</wp:posOffset>
                </wp:positionH>
                <wp:positionV relativeFrom="margin">
                  <wp:posOffset>2857500</wp:posOffset>
                </wp:positionV>
                <wp:extent cx="7038975" cy="266700"/>
                <wp:effectExtent l="0" t="0" r="9525" b="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266700"/>
                        </a:xfrm>
                        <a:prstGeom prst="rect">
                          <a:avLst/>
                        </a:prstGeom>
                        <a:solidFill>
                          <a:schemeClr val="accent5">
                            <a:lumMod val="5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chemeClr val="accent5">
                                    <a:lumMod val="50000"/>
                                    <a:lumOff val="0"/>
                                    <a:gamma/>
                                    <a:shade val="60000"/>
                                    <a:invGamma/>
                                  </a:schemeClr>
                                </a:outerShdw>
                              </a:effectLst>
                            </a14:hiddenEffects>
                          </a:ext>
                        </a:extLst>
                      </wps:spPr>
                      <wps:txbx>
                        <w:txbxContent>
                          <w:p w14:paraId="3BFCA7BB" w14:textId="77777777" w:rsidR="000152B8" w:rsidRPr="00194A0A" w:rsidRDefault="000152B8" w:rsidP="00C37DBD">
                            <w:pPr>
                              <w:pBdr>
                                <w:left w:val="single" w:sz="12" w:space="10" w:color="7BA0CD" w:themeColor="accent1" w:themeTint="BF"/>
                              </w:pBdr>
                              <w:jc w:val="center"/>
                              <w:rPr>
                                <w:i/>
                                <w:iCs/>
                                <w:color w:val="FFFFFF" w:themeColor="background1"/>
                                <w:sz w:val="28"/>
                                <w:szCs w:val="28"/>
                              </w:rPr>
                            </w:pPr>
                            <w:bookmarkStart w:id="2" w:name="_Hlk16064414"/>
                            <w:bookmarkStart w:id="3" w:name="_Hlk16064415"/>
                            <w:bookmarkStart w:id="4" w:name="_Hlk16064416"/>
                            <w:bookmarkStart w:id="5" w:name="_Hlk16064417"/>
                            <w:bookmarkStart w:id="6" w:name="_Hlk16064418"/>
                            <w:bookmarkStart w:id="7" w:name="_Hlk16064419"/>
                            <w:bookmarkStart w:id="8" w:name="_Hlk16064420"/>
                            <w:bookmarkStart w:id="9" w:name="_Hlk16064421"/>
                            <w:bookmarkStart w:id="10" w:name="_Hlk16064422"/>
                            <w:bookmarkStart w:id="11" w:name="_Hlk16064423"/>
                            <w:bookmarkStart w:id="12" w:name="_Hlk16064424"/>
                            <w:bookmarkStart w:id="13" w:name="_Hlk16064425"/>
                            <w:bookmarkStart w:id="14" w:name="_Hlk16064426"/>
                            <w:bookmarkStart w:id="15" w:name="_Hlk16064427"/>
                            <w:bookmarkStart w:id="16" w:name="_Hlk16064428"/>
                            <w:bookmarkStart w:id="17" w:name="_Hlk16064429"/>
                            <w:bookmarkStart w:id="18" w:name="_Hlk16064430"/>
                            <w:bookmarkStart w:id="19" w:name="_Hlk16064431"/>
                            <w:r w:rsidRPr="00194A0A">
                              <w:rPr>
                                <w:rFonts w:asciiTheme="minorHAnsi" w:hAnsiTheme="minorHAnsi"/>
                                <w:bCs/>
                                <w:color w:val="FFFFFF" w:themeColor="background1"/>
                                <w:sz w:val="28"/>
                                <w:szCs w:val="28"/>
                              </w:rPr>
                              <w:sym w:font="Wingdings 2" w:char="F068"/>
                            </w:r>
                            <w:r w:rsidRPr="00194A0A">
                              <w:rPr>
                                <w:rFonts w:asciiTheme="minorHAnsi" w:hAnsiTheme="minorHAnsi"/>
                                <w:color w:val="FFFFFF" w:themeColor="background1"/>
                                <w:sz w:val="28"/>
                                <w:szCs w:val="28"/>
                              </w:rPr>
                              <w:t xml:space="preserve">   Step </w:t>
                            </w:r>
                            <w:r>
                              <w:rPr>
                                <w:rFonts w:asciiTheme="minorHAnsi" w:hAnsiTheme="minorHAnsi"/>
                                <w:color w:val="FFFFFF" w:themeColor="background1"/>
                                <w:sz w:val="28"/>
                                <w:szCs w:val="28"/>
                              </w:rPr>
                              <w:t>2</w:t>
                            </w:r>
                            <w:r w:rsidRPr="00194A0A">
                              <w:rPr>
                                <w:rFonts w:asciiTheme="minorHAnsi" w:hAnsiTheme="minorHAnsi"/>
                                <w:color w:val="FFFFFF" w:themeColor="background1"/>
                                <w:sz w:val="28"/>
                                <w:szCs w:val="28"/>
                              </w:rPr>
                              <w:t xml:space="preserve"> – Choose Your </w:t>
                            </w:r>
                            <w:r>
                              <w:rPr>
                                <w:rFonts w:asciiTheme="minorHAnsi" w:hAnsiTheme="minorHAnsi"/>
                                <w:color w:val="FFFFFF" w:themeColor="background1"/>
                                <w:sz w:val="28"/>
                                <w:szCs w:val="28"/>
                              </w:rPr>
                              <w:t>Health Plan/Network</w:t>
                            </w:r>
                            <w:r w:rsidRPr="00194A0A">
                              <w:rPr>
                                <w:rFonts w:asciiTheme="minorHAnsi" w:hAnsiTheme="minorHAnsi"/>
                                <w:color w:val="FFFFFF" w:themeColor="background1"/>
                                <w:sz w:val="28"/>
                                <w:szCs w:val="28"/>
                              </w:rPr>
                              <w:t xml:space="preserve">  </w:t>
                            </w:r>
                            <w:r w:rsidRPr="00194A0A">
                              <w:rPr>
                                <w:rFonts w:asciiTheme="minorHAnsi" w:hAnsiTheme="minorHAnsi"/>
                                <w:bCs/>
                                <w:color w:val="FFFFFF" w:themeColor="background1"/>
                                <w:sz w:val="28"/>
                                <w:szCs w:val="28"/>
                              </w:rPr>
                              <w:sym w:font="Wingdings 2" w:char="F067"/>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xbxContent>
                      </wps:txbx>
                      <wps:bodyPr rot="0" vert="horz" wrap="square" lIns="0" tIns="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24F198" id="Rectangle 4" o:spid="_x0000_s1027" style="position:absolute;left:0;text-align:left;margin-left:-64.5pt;margin-top:225pt;width:554.2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" o:allowincell="f" fillcolor="#205867 [1608]" stroked="f">
                <v:shadow color="#205867 [1608]" offset="1pt,1pt"/>
                <v:textbox inset="0,0,18pt,0">
                  <w:txbxContent>
                    <w:p w14:paraId="3BFCA7BB" w14:textId="77777777" w:rsidR="000152B8" w:rsidRPr="00194A0A" w:rsidRDefault="000152B8" w:rsidP="00C37DBD">
                      <w:pPr>
                        <w:pBdr>
                          <w:left w:val="single" w:sz="12" w:space="10" w:color="7BA0CD" w:themeColor="accent1" w:themeTint="BF"/>
                        </w:pBdr>
                        <w:jc w:val="center"/>
                        <w:rPr>
                          <w:i/>
                          <w:iCs/>
                          <w:color w:val="FFFFFF" w:themeColor="background1"/>
                          <w:sz w:val="28"/>
                          <w:szCs w:val="28"/>
                        </w:rPr>
                      </w:pPr>
                      <w:bookmarkStart w:id="20" w:name="_Hlk16064414"/>
                      <w:bookmarkStart w:id="21" w:name="_Hlk16064415"/>
                      <w:bookmarkStart w:id="22" w:name="_Hlk16064416"/>
                      <w:bookmarkStart w:id="23" w:name="_Hlk16064417"/>
                      <w:bookmarkStart w:id="24" w:name="_Hlk16064418"/>
                      <w:bookmarkStart w:id="25" w:name="_Hlk16064419"/>
                      <w:bookmarkStart w:id="26" w:name="_Hlk16064420"/>
                      <w:bookmarkStart w:id="27" w:name="_Hlk16064421"/>
                      <w:bookmarkStart w:id="28" w:name="_Hlk16064422"/>
                      <w:bookmarkStart w:id="29" w:name="_Hlk16064423"/>
                      <w:bookmarkStart w:id="30" w:name="_Hlk16064424"/>
                      <w:bookmarkStart w:id="31" w:name="_Hlk16064425"/>
                      <w:bookmarkStart w:id="32" w:name="_Hlk16064426"/>
                      <w:bookmarkStart w:id="33" w:name="_Hlk16064427"/>
                      <w:bookmarkStart w:id="34" w:name="_Hlk16064428"/>
                      <w:bookmarkStart w:id="35" w:name="_Hlk16064429"/>
                      <w:bookmarkStart w:id="36" w:name="_Hlk16064430"/>
                      <w:bookmarkStart w:id="37" w:name="_Hlk16064431"/>
                      <w:r w:rsidRPr="00194A0A">
                        <w:rPr>
                          <w:rFonts w:asciiTheme="minorHAnsi" w:hAnsiTheme="minorHAnsi"/>
                          <w:bCs/>
                          <w:color w:val="FFFFFF" w:themeColor="background1"/>
                          <w:sz w:val="28"/>
                          <w:szCs w:val="28"/>
                        </w:rPr>
                        <w:sym w:font="Wingdings 2" w:char="F068"/>
                      </w:r>
                      <w:r w:rsidRPr="00194A0A">
                        <w:rPr>
                          <w:rFonts w:asciiTheme="minorHAnsi" w:hAnsiTheme="minorHAnsi"/>
                          <w:color w:val="FFFFFF" w:themeColor="background1"/>
                          <w:sz w:val="28"/>
                          <w:szCs w:val="28"/>
                        </w:rPr>
                        <w:t xml:space="preserve">   Step </w:t>
                      </w:r>
                      <w:r>
                        <w:rPr>
                          <w:rFonts w:asciiTheme="minorHAnsi" w:hAnsiTheme="minorHAnsi"/>
                          <w:color w:val="FFFFFF" w:themeColor="background1"/>
                          <w:sz w:val="28"/>
                          <w:szCs w:val="28"/>
                        </w:rPr>
                        <w:t>2</w:t>
                      </w:r>
                      <w:r w:rsidRPr="00194A0A">
                        <w:rPr>
                          <w:rFonts w:asciiTheme="minorHAnsi" w:hAnsiTheme="minorHAnsi"/>
                          <w:color w:val="FFFFFF" w:themeColor="background1"/>
                          <w:sz w:val="28"/>
                          <w:szCs w:val="28"/>
                        </w:rPr>
                        <w:t xml:space="preserve"> – Choose Your </w:t>
                      </w:r>
                      <w:r>
                        <w:rPr>
                          <w:rFonts w:asciiTheme="minorHAnsi" w:hAnsiTheme="minorHAnsi"/>
                          <w:color w:val="FFFFFF" w:themeColor="background1"/>
                          <w:sz w:val="28"/>
                          <w:szCs w:val="28"/>
                        </w:rPr>
                        <w:t>Health Plan/Network</w:t>
                      </w:r>
                      <w:r w:rsidRPr="00194A0A">
                        <w:rPr>
                          <w:rFonts w:asciiTheme="minorHAnsi" w:hAnsiTheme="minorHAnsi"/>
                          <w:color w:val="FFFFFF" w:themeColor="background1"/>
                          <w:sz w:val="28"/>
                          <w:szCs w:val="28"/>
                        </w:rPr>
                        <w:t xml:space="preserve">  </w:t>
                      </w:r>
                      <w:r w:rsidRPr="00194A0A">
                        <w:rPr>
                          <w:rFonts w:asciiTheme="minorHAnsi" w:hAnsiTheme="minorHAnsi"/>
                          <w:bCs/>
                          <w:color w:val="FFFFFF" w:themeColor="background1"/>
                          <w:sz w:val="28"/>
                          <w:szCs w:val="28"/>
                        </w:rPr>
                        <w:sym w:font="Wingdings 2" w:char="F067"/>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xbxContent>
                </v:textbox>
                <w10:wrap type="square" anchorx="margin" anchory="margin"/>
              </v:rect>
            </w:pict>
          </mc:Fallback>
        </mc:AlternateContent>
      </w:r>
      <w:r w:rsidR="00C37DBD" w:rsidRPr="00261D38">
        <w:rPr>
          <w:rFonts w:asciiTheme="minorHAnsi" w:hAnsiTheme="minorHAnsi"/>
          <w:sz w:val="22"/>
          <w:szCs w:val="22"/>
        </w:rPr>
        <w:t xml:space="preserve">Choose the Benefit Level that best fits your needs.  The premium </w:t>
      </w:r>
      <w:r w:rsidR="00C37DBD">
        <w:rPr>
          <w:rFonts w:asciiTheme="minorHAnsi" w:hAnsiTheme="minorHAnsi"/>
          <w:sz w:val="22"/>
          <w:szCs w:val="22"/>
        </w:rPr>
        <w:t>and cost sharing wi</w:t>
      </w:r>
      <w:r w:rsidR="00C37DBD" w:rsidRPr="00261D38">
        <w:rPr>
          <w:rFonts w:asciiTheme="minorHAnsi" w:hAnsiTheme="minorHAnsi"/>
          <w:sz w:val="22"/>
          <w:szCs w:val="22"/>
        </w:rPr>
        <w:t xml:space="preserve">ll vary based on </w:t>
      </w:r>
      <w:r w:rsidR="00C37DBD">
        <w:rPr>
          <w:rFonts w:asciiTheme="minorHAnsi" w:hAnsiTheme="minorHAnsi"/>
          <w:sz w:val="22"/>
          <w:szCs w:val="22"/>
        </w:rPr>
        <w:t>the</w:t>
      </w:r>
      <w:r w:rsidR="00C37DBD" w:rsidRPr="00261D38">
        <w:rPr>
          <w:rFonts w:asciiTheme="minorHAnsi" w:hAnsiTheme="minorHAnsi"/>
          <w:sz w:val="22"/>
          <w:szCs w:val="22"/>
        </w:rPr>
        <w:t xml:space="preserve"> </w:t>
      </w:r>
      <w:r w:rsidR="00C37DBD">
        <w:rPr>
          <w:rFonts w:asciiTheme="minorHAnsi" w:hAnsiTheme="minorHAnsi"/>
          <w:sz w:val="22"/>
          <w:szCs w:val="22"/>
        </w:rPr>
        <w:t>B</w:t>
      </w:r>
      <w:r w:rsidR="00C37DBD" w:rsidRPr="00261D38">
        <w:rPr>
          <w:rFonts w:asciiTheme="minorHAnsi" w:hAnsiTheme="minorHAnsi"/>
          <w:sz w:val="22"/>
          <w:szCs w:val="22"/>
        </w:rPr>
        <w:t>enefit</w:t>
      </w:r>
      <w:r w:rsidR="00C37DBD">
        <w:rPr>
          <w:rFonts w:asciiTheme="minorHAnsi" w:hAnsiTheme="minorHAnsi"/>
          <w:sz w:val="22"/>
          <w:szCs w:val="22"/>
        </w:rPr>
        <w:t xml:space="preserve"> Level </w:t>
      </w:r>
      <w:r w:rsidR="00C37DBD" w:rsidRPr="00261D38">
        <w:rPr>
          <w:rFonts w:asciiTheme="minorHAnsi" w:hAnsiTheme="minorHAnsi"/>
          <w:sz w:val="22"/>
          <w:szCs w:val="22"/>
        </w:rPr>
        <w:t>you choose.</w:t>
      </w:r>
      <w:r>
        <w:rPr>
          <w:rFonts w:asciiTheme="minorHAnsi" w:hAnsiTheme="minorHAnsi"/>
          <w:sz w:val="22"/>
          <w:szCs w:val="22"/>
        </w:rPr>
        <w:t xml:space="preserve">  </w:t>
      </w:r>
      <w:r w:rsidR="00C37DBD" w:rsidRPr="00261D38">
        <w:rPr>
          <w:rFonts w:asciiTheme="minorHAnsi" w:hAnsiTheme="minorHAnsi"/>
          <w:sz w:val="22"/>
          <w:szCs w:val="22"/>
        </w:rPr>
        <w:t xml:space="preserve">You may change your Benefit Level each year during your group’s annual </w:t>
      </w:r>
      <w:r w:rsidR="00C37DBD">
        <w:rPr>
          <w:rFonts w:asciiTheme="minorHAnsi" w:hAnsiTheme="minorHAnsi"/>
          <w:sz w:val="22"/>
          <w:szCs w:val="22"/>
        </w:rPr>
        <w:t>open enrollment</w:t>
      </w:r>
      <w:r w:rsidR="00C37DBD" w:rsidRPr="00261D38">
        <w:rPr>
          <w:rFonts w:asciiTheme="minorHAnsi" w:hAnsiTheme="minorHAnsi"/>
          <w:sz w:val="22"/>
          <w:szCs w:val="22"/>
        </w:rPr>
        <w:t>.</w:t>
      </w:r>
      <w:bookmarkEnd w:id="1"/>
    </w:p>
    <w:p w14:paraId="1E9B364D" w14:textId="77777777" w:rsidR="000152B8" w:rsidRPr="000152B8" w:rsidRDefault="000152B8" w:rsidP="000152B8">
      <w:pPr>
        <w:autoSpaceDE w:val="0"/>
        <w:autoSpaceDN w:val="0"/>
        <w:adjustRightInd w:val="0"/>
        <w:ind w:left="-1260" w:right="-1260"/>
        <w:rPr>
          <w:rFonts w:ascii="TimesNewRomanPS-BoldItalicMT" w:hAnsi="TimesNewRomanPS-BoldItalicMT" w:cs="TimesNewRomanPS-BoldItalicMT"/>
          <w:b/>
          <w:bCs/>
          <w:i/>
          <w:iCs/>
          <w:color w:val="000000"/>
        </w:rPr>
      </w:pPr>
    </w:p>
    <w:p w14:paraId="437EDC0C" w14:textId="77777777" w:rsidR="000152B8" w:rsidRPr="000152B8" w:rsidRDefault="000152B8" w:rsidP="00C37DBD">
      <w:pPr>
        <w:autoSpaceDE w:val="0"/>
        <w:autoSpaceDN w:val="0"/>
        <w:adjustRightInd w:val="0"/>
        <w:spacing w:line="360" w:lineRule="auto"/>
        <w:ind w:left="-1267" w:right="-1267"/>
        <w:rPr>
          <w:rFonts w:asciiTheme="minorHAnsi" w:hAnsiTheme="minorHAnsi"/>
          <w:sz w:val="10"/>
          <w:szCs w:val="10"/>
        </w:rPr>
      </w:pPr>
    </w:p>
    <w:p w14:paraId="74CC9B69" w14:textId="189805B0" w:rsidR="00C37DBD" w:rsidRPr="00C37DBD" w:rsidRDefault="00C37DBD" w:rsidP="00C37DBD">
      <w:pPr>
        <w:autoSpaceDE w:val="0"/>
        <w:autoSpaceDN w:val="0"/>
        <w:adjustRightInd w:val="0"/>
        <w:spacing w:line="360" w:lineRule="auto"/>
        <w:ind w:left="-1267" w:right="-1267"/>
        <w:rPr>
          <w:rFonts w:asciiTheme="minorHAnsi" w:hAnsiTheme="minorHAnsi"/>
          <w:sz w:val="22"/>
          <w:szCs w:val="22"/>
        </w:rPr>
      </w:pPr>
      <w:r w:rsidRPr="00261D38">
        <w:rPr>
          <w:rFonts w:asciiTheme="minorHAnsi" w:hAnsiTheme="minorHAnsi"/>
          <w:sz w:val="22"/>
          <w:szCs w:val="22"/>
        </w:rPr>
        <w:t>The Public Employees Insurance Program offers</w:t>
      </w:r>
      <w:r w:rsidR="00050683">
        <w:rPr>
          <w:rFonts w:asciiTheme="minorHAnsi" w:hAnsiTheme="minorHAnsi"/>
          <w:sz w:val="22"/>
          <w:szCs w:val="22"/>
        </w:rPr>
        <w:t xml:space="preserve"> two</w:t>
      </w:r>
      <w:r w:rsidRPr="00261D38">
        <w:rPr>
          <w:rFonts w:asciiTheme="minorHAnsi" w:hAnsiTheme="minorHAnsi"/>
          <w:sz w:val="22"/>
          <w:szCs w:val="22"/>
        </w:rPr>
        <w:t xml:space="preserve"> different Health Plans</w:t>
      </w:r>
      <w:r>
        <w:rPr>
          <w:rFonts w:asciiTheme="minorHAnsi" w:hAnsiTheme="minorHAnsi"/>
          <w:sz w:val="22"/>
          <w:szCs w:val="22"/>
        </w:rPr>
        <w:t>/Networks</w:t>
      </w:r>
      <w:r w:rsidRPr="00261D38">
        <w:rPr>
          <w:rFonts w:asciiTheme="minorHAnsi" w:hAnsiTheme="minorHAnsi"/>
          <w:sz w:val="22"/>
          <w:szCs w:val="22"/>
        </w:rPr>
        <w:t xml:space="preserve"> to choose from:</w:t>
      </w:r>
    </w:p>
    <w:p w14:paraId="6873104A" w14:textId="1DECF5CD" w:rsidR="00C37DBD" w:rsidRDefault="00C37DBD" w:rsidP="00C37DBD">
      <w:pPr>
        <w:autoSpaceDE w:val="0"/>
        <w:autoSpaceDN w:val="0"/>
        <w:adjustRightInd w:val="0"/>
        <w:spacing w:line="360" w:lineRule="auto"/>
        <w:ind w:left="-1267" w:right="-1267" w:firstLine="1260"/>
        <w:rPr>
          <w:rFonts w:asciiTheme="minorHAnsi" w:hAnsiTheme="minorHAnsi"/>
          <w:b/>
        </w:rPr>
      </w:pPr>
      <w:r w:rsidRPr="00B43A92">
        <w:rPr>
          <w:rFonts w:ascii="Book Antiqua" w:hAnsi="Book Antiqua"/>
          <w:b/>
        </w:rPr>
        <w:t>●</w:t>
      </w:r>
      <w:r w:rsidRPr="00B43A92">
        <w:rPr>
          <w:rFonts w:asciiTheme="minorHAnsi" w:hAnsiTheme="minorHAnsi"/>
          <w:b/>
        </w:rPr>
        <w:t xml:space="preserve"> HealthPartners</w:t>
      </w:r>
      <w:r w:rsidRPr="00B43A92">
        <w:rPr>
          <w:rFonts w:asciiTheme="minorHAnsi" w:hAnsiTheme="minorHAnsi"/>
          <w:b/>
        </w:rPr>
        <w:tab/>
        <w:t>• Blue Cross Blue Shield</w:t>
      </w:r>
      <w:r w:rsidRPr="00B43A92">
        <w:rPr>
          <w:rFonts w:asciiTheme="minorHAnsi" w:hAnsiTheme="minorHAnsi"/>
          <w:b/>
        </w:rPr>
        <w:tab/>
      </w:r>
      <w:r w:rsidRPr="00B43A92">
        <w:rPr>
          <w:rFonts w:asciiTheme="minorHAnsi" w:hAnsiTheme="minorHAnsi"/>
          <w:b/>
        </w:rPr>
        <w:tab/>
      </w:r>
    </w:p>
    <w:p w14:paraId="2144DE8C" w14:textId="64332179" w:rsidR="00C37DBD" w:rsidRDefault="00C37DBD" w:rsidP="00C37DBD">
      <w:pPr>
        <w:autoSpaceDE w:val="0"/>
        <w:autoSpaceDN w:val="0"/>
        <w:adjustRightInd w:val="0"/>
        <w:ind w:left="-1267" w:right="-1267"/>
        <w:rPr>
          <w:rFonts w:ascii="TimesNewRomanPS-BoldItalicMT" w:hAnsi="TimesNewRomanPS-BoldItalicMT" w:cs="TimesNewRomanPS-BoldItalicMT"/>
          <w:b/>
          <w:bCs/>
          <w:i/>
          <w:iCs/>
          <w:color w:val="000000"/>
          <w:sz w:val="40"/>
          <w:szCs w:val="40"/>
        </w:rPr>
      </w:pPr>
      <w:r>
        <w:rPr>
          <w:noProof/>
          <w:sz w:val="22"/>
          <w:szCs w:val="22"/>
          <w:lang w:eastAsia="zh-TW"/>
        </w:rPr>
        <mc:AlternateContent>
          <mc:Choice Requires="wps">
            <w:drawing>
              <wp:anchor distT="0" distB="0" distL="114300" distR="114300" simplePos="0" relativeHeight="251667456" behindDoc="0" locked="0" layoutInCell="0" allowOverlap="1" wp14:anchorId="17FF30E2" wp14:editId="340300D4">
                <wp:simplePos x="0" y="0"/>
                <wp:positionH relativeFrom="margin">
                  <wp:posOffset>-819150</wp:posOffset>
                </wp:positionH>
                <wp:positionV relativeFrom="page">
                  <wp:align>center</wp:align>
                </wp:positionV>
                <wp:extent cx="7038975" cy="255270"/>
                <wp:effectExtent l="0" t="0" r="28575" b="11430"/>
                <wp:wrapSquare wrapText="bothSides"/>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255270"/>
                        </a:xfrm>
                        <a:prstGeom prst="rect">
                          <a:avLst/>
                        </a:prstGeom>
                        <a:solidFill>
                          <a:schemeClr val="accent5">
                            <a:lumMod val="50000"/>
                            <a:lumOff val="0"/>
                          </a:schemeClr>
                        </a:solidFill>
                        <a:ln w="9525">
                          <a:solidFill>
                            <a:schemeClr val="accent3">
                              <a:lumMod val="40000"/>
                              <a:lumOff val="60000"/>
                            </a:schemeClr>
                          </a:solidFill>
                          <a:miter lim="800000"/>
                          <a:headEnd/>
                          <a:tailEnd/>
                        </a:ln>
                        <a:effectLst/>
                        <a:extLst>
                          <a:ext uri="{AF507438-7753-43E0-B8FC-AC1667EBCBE1}">
                            <a14:hiddenEffects xmlns:a14="http://schemas.microsoft.com/office/drawing/2010/main">
                              <a:effectLst>
                                <a:outerShdw dist="17961" dir="2700000" algn="ctr" rotWithShape="0">
                                  <a:schemeClr val="accent3">
                                    <a:lumMod val="40000"/>
                                    <a:lumOff val="60000"/>
                                    <a:gamma/>
                                    <a:shade val="60000"/>
                                    <a:invGamma/>
                                  </a:schemeClr>
                                </a:outerShdw>
                              </a:effectLst>
                            </a14:hiddenEffects>
                          </a:ext>
                        </a:extLst>
                      </wps:spPr>
                      <wps:txbx>
                        <w:txbxContent>
                          <w:p w14:paraId="44BED47B" w14:textId="77777777" w:rsidR="000152B8" w:rsidRPr="00194A0A" w:rsidRDefault="000152B8" w:rsidP="00C37DBD">
                            <w:pPr>
                              <w:pBdr>
                                <w:left w:val="single" w:sz="12" w:space="10" w:color="7BA0CD" w:themeColor="accent1" w:themeTint="BF"/>
                              </w:pBdr>
                              <w:jc w:val="center"/>
                              <w:rPr>
                                <w:i/>
                                <w:iCs/>
                                <w:color w:val="FFFFFF" w:themeColor="background1"/>
                                <w:sz w:val="28"/>
                                <w:szCs w:val="28"/>
                              </w:rPr>
                            </w:pPr>
                            <w:r w:rsidRPr="00194A0A">
                              <w:rPr>
                                <w:rFonts w:asciiTheme="minorHAnsi" w:hAnsiTheme="minorHAnsi"/>
                                <w:bCs/>
                                <w:color w:val="FFFFFF" w:themeColor="background1"/>
                                <w:sz w:val="28"/>
                                <w:szCs w:val="28"/>
                              </w:rPr>
                              <w:sym w:font="Wingdings 2" w:char="F068"/>
                            </w:r>
                            <w:r w:rsidRPr="00194A0A">
                              <w:rPr>
                                <w:rFonts w:asciiTheme="minorHAnsi" w:hAnsiTheme="minorHAnsi"/>
                                <w:color w:val="FFFFFF" w:themeColor="background1"/>
                                <w:sz w:val="28"/>
                                <w:szCs w:val="28"/>
                              </w:rPr>
                              <w:t xml:space="preserve">   Step </w:t>
                            </w:r>
                            <w:r>
                              <w:rPr>
                                <w:rFonts w:asciiTheme="minorHAnsi" w:hAnsiTheme="minorHAnsi"/>
                                <w:color w:val="FFFFFF" w:themeColor="background1"/>
                                <w:sz w:val="28"/>
                                <w:szCs w:val="28"/>
                              </w:rPr>
                              <w:t>3</w:t>
                            </w:r>
                            <w:r w:rsidRPr="00194A0A">
                              <w:rPr>
                                <w:rFonts w:asciiTheme="minorHAnsi" w:hAnsiTheme="minorHAnsi"/>
                                <w:color w:val="FFFFFF" w:themeColor="background1"/>
                                <w:sz w:val="28"/>
                                <w:szCs w:val="28"/>
                              </w:rPr>
                              <w:t xml:space="preserve"> – Choose Your </w:t>
                            </w:r>
                            <w:r>
                              <w:rPr>
                                <w:rFonts w:asciiTheme="minorHAnsi" w:hAnsiTheme="minorHAnsi"/>
                                <w:color w:val="FFFFFF" w:themeColor="background1"/>
                                <w:sz w:val="28"/>
                                <w:szCs w:val="28"/>
                              </w:rPr>
                              <w:t>Primary Care Clinic</w:t>
                            </w:r>
                            <w:r w:rsidRPr="00194A0A">
                              <w:rPr>
                                <w:rFonts w:asciiTheme="minorHAnsi" w:hAnsiTheme="minorHAnsi"/>
                                <w:color w:val="FFFFFF" w:themeColor="background1"/>
                                <w:sz w:val="28"/>
                                <w:szCs w:val="28"/>
                              </w:rPr>
                              <w:t xml:space="preserve">  </w:t>
                            </w:r>
                            <w:r w:rsidRPr="00194A0A">
                              <w:rPr>
                                <w:rFonts w:asciiTheme="minorHAnsi" w:hAnsiTheme="minorHAnsi"/>
                                <w:bCs/>
                                <w:color w:val="FFFFFF" w:themeColor="background1"/>
                                <w:sz w:val="28"/>
                                <w:szCs w:val="28"/>
                              </w:rPr>
                              <w:sym w:font="Wingdings 2" w:char="F067"/>
                            </w:r>
                          </w:p>
                        </w:txbxContent>
                      </wps:txbx>
                      <wps:bodyPr rot="0" vert="horz" wrap="square" lIns="0" tIns="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FF30E2" id="Rectangle 9" o:spid="_x0000_s1028" style="position:absolute;left:0;text-align:left;margin-left:-64.5pt;margin-top:0;width:554.25pt;height:20.1pt;z-index:251667456;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" o:allowincell="f" fillcolor="#205867 [1608]" strokecolor="#d6e3bc [1302]">
                <v:shadow color="#d6e3bc [1302]" offset="1pt,1pt"/>
                <v:textbox inset="0,0,18pt,0">
                  <w:txbxContent>
                    <w:p w14:paraId="44BED47B" w14:textId="77777777" w:rsidR="000152B8" w:rsidRPr="00194A0A" w:rsidRDefault="000152B8" w:rsidP="00C37DBD">
                      <w:pPr>
                        <w:pBdr>
                          <w:left w:val="single" w:sz="12" w:space="10" w:color="7BA0CD" w:themeColor="accent1" w:themeTint="BF"/>
                        </w:pBdr>
                        <w:jc w:val="center"/>
                        <w:rPr>
                          <w:i/>
                          <w:iCs/>
                          <w:color w:val="FFFFFF" w:themeColor="background1"/>
                          <w:sz w:val="28"/>
                          <w:szCs w:val="28"/>
                        </w:rPr>
                      </w:pPr>
                      <w:r w:rsidRPr="00194A0A">
                        <w:rPr>
                          <w:rFonts w:asciiTheme="minorHAnsi" w:hAnsiTheme="minorHAnsi"/>
                          <w:bCs/>
                          <w:color w:val="FFFFFF" w:themeColor="background1"/>
                          <w:sz w:val="28"/>
                          <w:szCs w:val="28"/>
                        </w:rPr>
                        <w:sym w:font="Wingdings 2" w:char="F068"/>
                      </w:r>
                      <w:r w:rsidRPr="00194A0A">
                        <w:rPr>
                          <w:rFonts w:asciiTheme="minorHAnsi" w:hAnsiTheme="minorHAnsi"/>
                          <w:color w:val="FFFFFF" w:themeColor="background1"/>
                          <w:sz w:val="28"/>
                          <w:szCs w:val="28"/>
                        </w:rPr>
                        <w:t xml:space="preserve">   Step </w:t>
                      </w:r>
                      <w:r>
                        <w:rPr>
                          <w:rFonts w:asciiTheme="minorHAnsi" w:hAnsiTheme="minorHAnsi"/>
                          <w:color w:val="FFFFFF" w:themeColor="background1"/>
                          <w:sz w:val="28"/>
                          <w:szCs w:val="28"/>
                        </w:rPr>
                        <w:t>3</w:t>
                      </w:r>
                      <w:r w:rsidRPr="00194A0A">
                        <w:rPr>
                          <w:rFonts w:asciiTheme="minorHAnsi" w:hAnsiTheme="minorHAnsi"/>
                          <w:color w:val="FFFFFF" w:themeColor="background1"/>
                          <w:sz w:val="28"/>
                          <w:szCs w:val="28"/>
                        </w:rPr>
                        <w:t xml:space="preserve"> – Choose Your </w:t>
                      </w:r>
                      <w:r>
                        <w:rPr>
                          <w:rFonts w:asciiTheme="minorHAnsi" w:hAnsiTheme="minorHAnsi"/>
                          <w:color w:val="FFFFFF" w:themeColor="background1"/>
                          <w:sz w:val="28"/>
                          <w:szCs w:val="28"/>
                        </w:rPr>
                        <w:t>Primary Care Clinic</w:t>
                      </w:r>
                      <w:r w:rsidRPr="00194A0A">
                        <w:rPr>
                          <w:rFonts w:asciiTheme="minorHAnsi" w:hAnsiTheme="minorHAnsi"/>
                          <w:color w:val="FFFFFF" w:themeColor="background1"/>
                          <w:sz w:val="28"/>
                          <w:szCs w:val="28"/>
                        </w:rPr>
                        <w:t xml:space="preserve">  </w:t>
                      </w:r>
                      <w:r w:rsidRPr="00194A0A">
                        <w:rPr>
                          <w:rFonts w:asciiTheme="minorHAnsi" w:hAnsiTheme="minorHAnsi"/>
                          <w:bCs/>
                          <w:color w:val="FFFFFF" w:themeColor="background1"/>
                          <w:sz w:val="28"/>
                          <w:szCs w:val="28"/>
                        </w:rPr>
                        <w:sym w:font="Wingdings 2" w:char="F067"/>
                      </w:r>
                    </w:p>
                  </w:txbxContent>
                </v:textbox>
                <w10:wrap type="square" anchorx="margin" anchory="page"/>
              </v:rect>
            </w:pict>
          </mc:Fallback>
        </mc:AlternateContent>
      </w:r>
      <w:r>
        <w:rPr>
          <w:rFonts w:asciiTheme="minorHAnsi" w:hAnsiTheme="minorHAnsi"/>
          <w:sz w:val="22"/>
          <w:szCs w:val="22"/>
        </w:rPr>
        <w:t xml:space="preserve">Choose the network carrier that best fits your needs. Your network selection will not affect the cost of the plan; nor will it affect the premium rate.  The benefits are similar under each </w:t>
      </w:r>
      <w:r w:rsidR="00050683">
        <w:rPr>
          <w:rFonts w:asciiTheme="minorHAnsi" w:hAnsiTheme="minorHAnsi"/>
          <w:sz w:val="22"/>
          <w:szCs w:val="22"/>
        </w:rPr>
        <w:t xml:space="preserve">network. </w:t>
      </w:r>
      <w:r w:rsidRPr="00261D38">
        <w:rPr>
          <w:rFonts w:asciiTheme="minorHAnsi" w:hAnsiTheme="minorHAnsi"/>
          <w:sz w:val="22"/>
          <w:szCs w:val="22"/>
        </w:rPr>
        <w:t xml:space="preserve">You may change your Health Plan/Network </w:t>
      </w:r>
      <w:r>
        <w:rPr>
          <w:rFonts w:asciiTheme="minorHAnsi" w:hAnsiTheme="minorHAnsi"/>
          <w:sz w:val="22"/>
          <w:szCs w:val="22"/>
        </w:rPr>
        <w:t>l</w:t>
      </w:r>
      <w:r w:rsidRPr="00261D38">
        <w:rPr>
          <w:rFonts w:asciiTheme="minorHAnsi" w:hAnsiTheme="minorHAnsi"/>
          <w:sz w:val="22"/>
          <w:szCs w:val="22"/>
        </w:rPr>
        <w:t>evel each year during your group’s annual renewal.</w:t>
      </w:r>
      <w:r>
        <w:rPr>
          <w:rFonts w:asciiTheme="minorHAnsi" w:hAnsiTheme="minorHAnsi"/>
          <w:sz w:val="22"/>
          <w:szCs w:val="22"/>
        </w:rPr>
        <w:t xml:space="preserve">  </w:t>
      </w:r>
    </w:p>
    <w:p w14:paraId="6A1A5768" w14:textId="77777777" w:rsidR="000152B8" w:rsidRDefault="000152B8" w:rsidP="00C37DBD">
      <w:pPr>
        <w:autoSpaceDE w:val="0"/>
        <w:autoSpaceDN w:val="0"/>
        <w:adjustRightInd w:val="0"/>
        <w:ind w:left="-1267" w:right="-1267"/>
        <w:rPr>
          <w:rFonts w:asciiTheme="minorHAnsi" w:hAnsiTheme="minorHAnsi"/>
          <w:sz w:val="22"/>
          <w:szCs w:val="22"/>
        </w:rPr>
      </w:pPr>
    </w:p>
    <w:p w14:paraId="0F98139D" w14:textId="77777777" w:rsidR="000152B8" w:rsidRPr="000152B8" w:rsidRDefault="000152B8" w:rsidP="00C37DBD">
      <w:pPr>
        <w:autoSpaceDE w:val="0"/>
        <w:autoSpaceDN w:val="0"/>
        <w:adjustRightInd w:val="0"/>
        <w:ind w:left="-1267" w:right="-1267"/>
        <w:rPr>
          <w:rFonts w:asciiTheme="minorHAnsi" w:hAnsiTheme="minorHAnsi"/>
          <w:sz w:val="16"/>
          <w:szCs w:val="16"/>
        </w:rPr>
      </w:pPr>
    </w:p>
    <w:p w14:paraId="583537EA" w14:textId="77777777" w:rsidR="00C37DBD" w:rsidRDefault="00C37DBD" w:rsidP="00C37DBD">
      <w:pPr>
        <w:autoSpaceDE w:val="0"/>
        <w:autoSpaceDN w:val="0"/>
        <w:adjustRightInd w:val="0"/>
        <w:ind w:left="-1267" w:right="-1267"/>
        <w:rPr>
          <w:rFonts w:asciiTheme="minorHAnsi" w:hAnsiTheme="minorHAnsi"/>
          <w:sz w:val="22"/>
          <w:szCs w:val="22"/>
        </w:rPr>
      </w:pPr>
      <w:r>
        <w:rPr>
          <w:rFonts w:asciiTheme="minorHAnsi" w:hAnsiTheme="minorHAnsi"/>
          <w:sz w:val="22"/>
          <w:szCs w:val="22"/>
        </w:rPr>
        <w:t xml:space="preserve">Primary Care Clinics have been placed into one of four cost levels, depending on the care system in which the provider participates and that care system’s total cost/quality of delivering health care.  The amount of cost sharing that is paid for health care services varies depending upon the cost level of the Health Plan and Network that you choose.   </w:t>
      </w:r>
    </w:p>
    <w:p w14:paraId="0CAEE999" w14:textId="77777777" w:rsidR="000152B8" w:rsidRPr="000152B8" w:rsidRDefault="000152B8" w:rsidP="00C37DBD">
      <w:pPr>
        <w:autoSpaceDE w:val="0"/>
        <w:autoSpaceDN w:val="0"/>
        <w:adjustRightInd w:val="0"/>
        <w:ind w:left="-1267" w:right="-1267"/>
        <w:rPr>
          <w:rFonts w:ascii="TimesNewRomanPS-BoldItalicMT" w:hAnsi="TimesNewRomanPS-BoldItalicMT" w:cs="TimesNewRomanPS-BoldItalicMT"/>
          <w:b/>
          <w:bCs/>
          <w:i/>
          <w:iCs/>
          <w:color w:val="000000"/>
          <w:sz w:val="10"/>
          <w:szCs w:val="10"/>
        </w:rPr>
      </w:pPr>
    </w:p>
    <w:p w14:paraId="2D44410A" w14:textId="77777777" w:rsidR="00C37DBD" w:rsidRDefault="00C37DBD" w:rsidP="00C37DBD">
      <w:pPr>
        <w:autoSpaceDE w:val="0"/>
        <w:autoSpaceDN w:val="0"/>
        <w:adjustRightInd w:val="0"/>
        <w:ind w:left="-1267" w:right="-1267" w:firstLine="1267"/>
        <w:rPr>
          <w:rFonts w:asciiTheme="minorHAnsi" w:hAnsiTheme="minorHAnsi"/>
          <w:b/>
        </w:rPr>
      </w:pPr>
      <w:r w:rsidRPr="00B43A92">
        <w:rPr>
          <w:rFonts w:ascii="Book Antiqua" w:hAnsi="Book Antiqua"/>
          <w:b/>
        </w:rPr>
        <w:t>●</w:t>
      </w:r>
      <w:r w:rsidRPr="00B43A92">
        <w:rPr>
          <w:rFonts w:asciiTheme="minorHAnsi" w:hAnsiTheme="minorHAnsi"/>
          <w:b/>
        </w:rPr>
        <w:t xml:space="preserve"> </w:t>
      </w:r>
      <w:r>
        <w:rPr>
          <w:rFonts w:asciiTheme="minorHAnsi" w:hAnsiTheme="minorHAnsi"/>
          <w:b/>
        </w:rPr>
        <w:t>S</w:t>
      </w:r>
      <w:r w:rsidRPr="00F65791">
        <w:rPr>
          <w:rFonts w:asciiTheme="minorHAnsi" w:hAnsiTheme="minorHAnsi"/>
          <w:b/>
        </w:rPr>
        <w:t>elect a primary care clinic (PCC)</w:t>
      </w:r>
      <w:r>
        <w:rPr>
          <w:rFonts w:asciiTheme="minorHAnsi" w:hAnsiTheme="minorHAnsi"/>
          <w:b/>
        </w:rPr>
        <w:t xml:space="preserve"> for each family member</w:t>
      </w:r>
    </w:p>
    <w:p w14:paraId="2E7FE7CA" w14:textId="77777777" w:rsidR="000152B8" w:rsidRPr="000152B8" w:rsidRDefault="000152B8" w:rsidP="00C37DBD">
      <w:pPr>
        <w:autoSpaceDE w:val="0"/>
        <w:autoSpaceDN w:val="0"/>
        <w:adjustRightInd w:val="0"/>
        <w:ind w:left="-1267" w:right="-1267" w:firstLine="1267"/>
        <w:rPr>
          <w:rFonts w:ascii="TimesNewRomanPS-BoldItalicMT" w:hAnsi="TimesNewRomanPS-BoldItalicMT" w:cs="TimesNewRomanPS-BoldItalicMT"/>
          <w:b/>
          <w:bCs/>
          <w:i/>
          <w:iCs/>
          <w:color w:val="000000"/>
          <w:sz w:val="10"/>
          <w:szCs w:val="10"/>
        </w:rPr>
      </w:pPr>
    </w:p>
    <w:p w14:paraId="7BEBEAF9" w14:textId="77777777" w:rsidR="00935449" w:rsidRDefault="00C37DBD" w:rsidP="00935449">
      <w:pPr>
        <w:autoSpaceDE w:val="0"/>
        <w:autoSpaceDN w:val="0"/>
        <w:adjustRightInd w:val="0"/>
        <w:ind w:left="-1267" w:right="-1267"/>
        <w:rPr>
          <w:rFonts w:ascii="TimesNewRomanPS-BoldItalicMT" w:hAnsi="TimesNewRomanPS-BoldItalicMT" w:cs="TimesNewRomanPS-BoldItalicMT"/>
          <w:b/>
          <w:bCs/>
          <w:i/>
          <w:iCs/>
          <w:color w:val="000000"/>
          <w:sz w:val="40"/>
          <w:szCs w:val="40"/>
        </w:rPr>
      </w:pPr>
      <w:r w:rsidRPr="00F65791">
        <w:rPr>
          <w:rFonts w:asciiTheme="minorHAnsi" w:hAnsiTheme="minorHAnsi"/>
          <w:sz w:val="22"/>
          <w:szCs w:val="22"/>
        </w:rPr>
        <w:t>Each family member must select a primary care clinic (PCC)</w:t>
      </w:r>
      <w:r>
        <w:rPr>
          <w:rFonts w:asciiTheme="minorHAnsi" w:hAnsiTheme="minorHAnsi"/>
          <w:sz w:val="22"/>
          <w:szCs w:val="22"/>
        </w:rPr>
        <w:t xml:space="preserve">.  Family members may choose different PCCs – even in a different cost level, but all family members must enroll with the same Plan Level and Network choice.  Your enrollment form should include the primary care clinic # associated with your network carrier.  </w:t>
      </w:r>
    </w:p>
    <w:p w14:paraId="24A2544F" w14:textId="77777777" w:rsidR="00935449" w:rsidRPr="000152B8" w:rsidRDefault="00935449" w:rsidP="00935449">
      <w:pPr>
        <w:autoSpaceDE w:val="0"/>
        <w:autoSpaceDN w:val="0"/>
        <w:adjustRightInd w:val="0"/>
        <w:ind w:left="-1267" w:right="-1267"/>
        <w:rPr>
          <w:rFonts w:ascii="TimesNewRomanPS-BoldItalicMT" w:hAnsi="TimesNewRomanPS-BoldItalicMT" w:cs="TimesNewRomanPS-BoldItalicMT"/>
          <w:b/>
          <w:bCs/>
          <w:i/>
          <w:iCs/>
          <w:color w:val="000000"/>
        </w:rPr>
      </w:pPr>
    </w:p>
    <w:p w14:paraId="02892C4D" w14:textId="77777777" w:rsidR="00935449" w:rsidRDefault="00C37DBD" w:rsidP="00935449">
      <w:pPr>
        <w:autoSpaceDE w:val="0"/>
        <w:autoSpaceDN w:val="0"/>
        <w:adjustRightInd w:val="0"/>
        <w:ind w:left="-1267" w:right="-1267"/>
        <w:rPr>
          <w:rFonts w:asciiTheme="minorHAnsi" w:hAnsiTheme="minorHAnsi"/>
          <w:sz w:val="22"/>
          <w:szCs w:val="22"/>
        </w:rPr>
      </w:pPr>
      <w:r w:rsidRPr="00261D38">
        <w:rPr>
          <w:rFonts w:asciiTheme="minorHAnsi" w:hAnsiTheme="minorHAnsi"/>
          <w:sz w:val="22"/>
          <w:szCs w:val="22"/>
        </w:rPr>
        <w:t xml:space="preserve">All primary care clinics are broken into four tier levels that determine </w:t>
      </w:r>
      <w:r>
        <w:rPr>
          <w:rFonts w:asciiTheme="minorHAnsi" w:hAnsiTheme="minorHAnsi"/>
          <w:sz w:val="22"/>
          <w:szCs w:val="22"/>
        </w:rPr>
        <w:t>the benefits received by that family member.  A list of participating clinics is available online to help you make your primary care clinic selection.  This list includes your primary care clinic’s clinic number that you will need in order to enroll.  You can change clinics by calling the phone number on your ID card</w:t>
      </w:r>
      <w:r w:rsidR="00935449">
        <w:rPr>
          <w:rFonts w:asciiTheme="minorHAnsi" w:hAnsiTheme="minorHAnsi"/>
          <w:sz w:val="22"/>
          <w:szCs w:val="22"/>
        </w:rPr>
        <w:t>.</w:t>
      </w:r>
    </w:p>
    <w:p w14:paraId="63753207" w14:textId="77777777" w:rsidR="00935449" w:rsidRPr="000152B8" w:rsidRDefault="00935449" w:rsidP="00935449">
      <w:pPr>
        <w:autoSpaceDE w:val="0"/>
        <w:autoSpaceDN w:val="0"/>
        <w:adjustRightInd w:val="0"/>
        <w:ind w:left="-1267" w:right="-1267"/>
        <w:rPr>
          <w:rFonts w:asciiTheme="minorHAnsi" w:hAnsiTheme="minorHAnsi"/>
        </w:rPr>
      </w:pPr>
    </w:p>
    <w:p w14:paraId="220D2F42" w14:textId="77777777" w:rsidR="00935449" w:rsidRDefault="00C37DBD" w:rsidP="00935449">
      <w:pPr>
        <w:autoSpaceDE w:val="0"/>
        <w:autoSpaceDN w:val="0"/>
        <w:adjustRightInd w:val="0"/>
        <w:ind w:left="-1267" w:right="-1267"/>
        <w:rPr>
          <w:rFonts w:ascii="TimesNewRomanPS-BoldItalicMT" w:hAnsi="TimesNewRomanPS-BoldItalicMT" w:cs="TimesNewRomanPS-BoldItalicMT"/>
          <w:b/>
          <w:bCs/>
          <w:i/>
          <w:iCs/>
          <w:color w:val="000000"/>
          <w:sz w:val="40"/>
          <w:szCs w:val="40"/>
        </w:rPr>
      </w:pPr>
      <w:r>
        <w:rPr>
          <w:rFonts w:asciiTheme="minorHAnsi" w:hAnsiTheme="minorHAnsi"/>
          <w:sz w:val="22"/>
          <w:szCs w:val="22"/>
        </w:rPr>
        <w:t xml:space="preserve">Most medical care is coordinated through a Primary Care Clinic (PCC) and you will generally need a referral to see a specialist (referrals to a specialist’s office will be covered at the same cost level as your PCC).  </w:t>
      </w:r>
      <w:r w:rsidRPr="00281886">
        <w:rPr>
          <w:rFonts w:asciiTheme="minorHAnsi" w:hAnsiTheme="minorHAnsi"/>
          <w:b/>
          <w:sz w:val="22"/>
          <w:szCs w:val="22"/>
        </w:rPr>
        <w:t>You may self-refer to certain specialists including OBGYN, chiropractors,</w:t>
      </w:r>
      <w:r>
        <w:rPr>
          <w:rFonts w:asciiTheme="minorHAnsi" w:hAnsiTheme="minorHAnsi"/>
          <w:b/>
          <w:sz w:val="22"/>
          <w:szCs w:val="22"/>
        </w:rPr>
        <w:t xml:space="preserve"> routine vision, and mental health/</w:t>
      </w:r>
      <w:r w:rsidRPr="00281886">
        <w:rPr>
          <w:rFonts w:asciiTheme="minorHAnsi" w:hAnsiTheme="minorHAnsi"/>
          <w:b/>
          <w:sz w:val="22"/>
          <w:szCs w:val="22"/>
        </w:rPr>
        <w:t>chemical dependency practitioners</w:t>
      </w:r>
      <w:r>
        <w:rPr>
          <w:rFonts w:asciiTheme="minorHAnsi" w:hAnsiTheme="minorHAnsi"/>
          <w:b/>
          <w:sz w:val="22"/>
          <w:szCs w:val="22"/>
        </w:rPr>
        <w:t>, providing the practitioner is part of the carrier’s self-referral network</w:t>
      </w:r>
      <w:r w:rsidRPr="00281886">
        <w:rPr>
          <w:rFonts w:asciiTheme="minorHAnsi" w:hAnsiTheme="minorHAnsi"/>
          <w:b/>
          <w:sz w:val="22"/>
          <w:szCs w:val="22"/>
        </w:rPr>
        <w:t>.   No r</w:t>
      </w:r>
      <w:r>
        <w:rPr>
          <w:rFonts w:asciiTheme="minorHAnsi" w:hAnsiTheme="minorHAnsi"/>
          <w:b/>
          <w:sz w:val="22"/>
          <w:szCs w:val="22"/>
        </w:rPr>
        <w:t>eferrals needed for urgent care</w:t>
      </w:r>
      <w:r w:rsidRPr="00281886">
        <w:rPr>
          <w:rFonts w:asciiTheme="minorHAnsi" w:hAnsiTheme="minorHAnsi"/>
          <w:b/>
          <w:sz w:val="22"/>
          <w:szCs w:val="22"/>
        </w:rPr>
        <w:t xml:space="preserve"> and emergencies.</w:t>
      </w:r>
    </w:p>
    <w:p w14:paraId="6EDAB2FE" w14:textId="77777777" w:rsidR="00935449" w:rsidRPr="000152B8" w:rsidRDefault="00935449" w:rsidP="00935449">
      <w:pPr>
        <w:autoSpaceDE w:val="0"/>
        <w:autoSpaceDN w:val="0"/>
        <w:adjustRightInd w:val="0"/>
        <w:ind w:left="-1267" w:right="-1267"/>
        <w:rPr>
          <w:rFonts w:ascii="TimesNewRomanPS-BoldItalicMT" w:hAnsi="TimesNewRomanPS-BoldItalicMT" w:cs="TimesNewRomanPS-BoldItalicMT"/>
          <w:b/>
          <w:bCs/>
          <w:i/>
          <w:iCs/>
          <w:color w:val="000000"/>
        </w:rPr>
      </w:pPr>
    </w:p>
    <w:p w14:paraId="5711A711" w14:textId="77777777" w:rsidR="000152B8" w:rsidRDefault="00C37DBD" w:rsidP="000152B8">
      <w:pPr>
        <w:autoSpaceDE w:val="0"/>
        <w:autoSpaceDN w:val="0"/>
        <w:adjustRightInd w:val="0"/>
        <w:ind w:left="-1267" w:right="-1267"/>
        <w:rPr>
          <w:rFonts w:ascii="TimesNewRomanPS-BoldItalicMT" w:hAnsi="TimesNewRomanPS-BoldItalicMT" w:cs="TimesNewRomanPS-BoldItalicMT"/>
          <w:b/>
          <w:bCs/>
          <w:i/>
          <w:iCs/>
          <w:color w:val="000000"/>
          <w:sz w:val="40"/>
          <w:szCs w:val="40"/>
        </w:rPr>
      </w:pPr>
      <w:r>
        <w:rPr>
          <w:rFonts w:asciiTheme="minorHAnsi" w:hAnsiTheme="minorHAnsi"/>
          <w:sz w:val="22"/>
          <w:szCs w:val="22"/>
        </w:rPr>
        <w:t xml:space="preserve">A statewide primary care clinic listing and health plan documents, including the Summary Benefit Comparisons (SBC’s) for all plan levels, are available online at </w:t>
      </w:r>
      <w:hyperlink r:id="rId8" w:history="1">
        <w:r w:rsidR="000152B8" w:rsidRPr="00EC725B">
          <w:rPr>
            <w:rStyle w:val="Hyperlink"/>
            <w:rFonts w:asciiTheme="minorHAnsi" w:hAnsiTheme="minorHAnsi"/>
            <w:b/>
            <w:sz w:val="22"/>
            <w:szCs w:val="22"/>
          </w:rPr>
          <w:t>www.innovomn.com</w:t>
        </w:r>
      </w:hyperlink>
      <w:r>
        <w:rPr>
          <w:rFonts w:asciiTheme="minorHAnsi" w:hAnsiTheme="minorHAnsi"/>
          <w:b/>
          <w:sz w:val="22"/>
          <w:szCs w:val="22"/>
        </w:rPr>
        <w:t>.</w:t>
      </w:r>
    </w:p>
    <w:p w14:paraId="5B432D7C" w14:textId="1B1EE58A" w:rsidR="000333B4" w:rsidRDefault="000152B8" w:rsidP="000152B8">
      <w:pPr>
        <w:autoSpaceDE w:val="0"/>
        <w:autoSpaceDN w:val="0"/>
        <w:adjustRightInd w:val="0"/>
        <w:ind w:left="-1267" w:right="-1267"/>
        <w:rPr>
          <w:rFonts w:ascii="TimesNewRomanPS-BoldItalicMT" w:hAnsi="TimesNewRomanPS-BoldItalicMT" w:cs="TimesNewRomanPS-BoldItalicMT"/>
          <w:b/>
          <w:bCs/>
          <w:i/>
          <w:iCs/>
          <w:color w:val="000000"/>
          <w:sz w:val="40"/>
          <w:szCs w:val="40"/>
        </w:rPr>
      </w:pPr>
      <w:r w:rsidRPr="00FB1FBB">
        <w:rPr>
          <w:rFonts w:asciiTheme="minorHAnsi" w:hAnsiTheme="minorHAnsi"/>
          <w:b/>
          <w:sz w:val="22"/>
          <w:szCs w:val="22"/>
        </w:rPr>
        <w:t xml:space="preserve">IMPORTANT! </w:t>
      </w:r>
      <w:r>
        <w:rPr>
          <w:rFonts w:asciiTheme="minorHAnsi" w:hAnsiTheme="minorHAnsi"/>
          <w:sz w:val="22"/>
          <w:szCs w:val="22"/>
        </w:rPr>
        <w:t xml:space="preserve"> </w:t>
      </w:r>
      <w:r w:rsidRPr="00E2426D">
        <w:rPr>
          <w:rFonts w:asciiTheme="minorHAnsi" w:hAnsiTheme="minorHAnsi"/>
          <w:sz w:val="22"/>
          <w:szCs w:val="22"/>
          <w:u w:val="single"/>
        </w:rPr>
        <w:t xml:space="preserve">Once enrolled you will receive </w:t>
      </w:r>
      <w:r w:rsidRPr="00E2426D">
        <w:rPr>
          <w:rFonts w:asciiTheme="minorHAnsi" w:hAnsiTheme="minorHAnsi"/>
          <w:b/>
          <w:sz w:val="22"/>
          <w:szCs w:val="22"/>
          <w:u w:val="single"/>
        </w:rPr>
        <w:t xml:space="preserve">TWO </w:t>
      </w:r>
      <w:r w:rsidRPr="00E2426D">
        <w:rPr>
          <w:rFonts w:asciiTheme="minorHAnsi" w:hAnsiTheme="minorHAnsi"/>
          <w:sz w:val="22"/>
          <w:szCs w:val="22"/>
          <w:u w:val="single"/>
        </w:rPr>
        <w:t>ID cards</w:t>
      </w:r>
      <w:r>
        <w:rPr>
          <w:rFonts w:asciiTheme="minorHAnsi" w:hAnsiTheme="minorHAnsi"/>
          <w:sz w:val="22"/>
          <w:szCs w:val="22"/>
        </w:rPr>
        <w:t xml:space="preserve">.  One card will be sent from your health plan (HP, BCBS,) which is to be used for </w:t>
      </w:r>
      <w:r w:rsidRPr="00FB1FBB">
        <w:rPr>
          <w:rFonts w:asciiTheme="minorHAnsi" w:hAnsiTheme="minorHAnsi"/>
          <w:b/>
          <w:sz w:val="22"/>
          <w:szCs w:val="22"/>
        </w:rPr>
        <w:t>medical services</w:t>
      </w:r>
      <w:r>
        <w:rPr>
          <w:rFonts w:asciiTheme="minorHAnsi" w:hAnsiTheme="minorHAnsi"/>
          <w:sz w:val="22"/>
          <w:szCs w:val="22"/>
        </w:rPr>
        <w:t xml:space="preserve">.  The second card from CVS is to be used for all </w:t>
      </w:r>
      <w:r w:rsidRPr="00FB1FBB">
        <w:rPr>
          <w:rFonts w:asciiTheme="minorHAnsi" w:hAnsiTheme="minorHAnsi"/>
          <w:b/>
          <w:sz w:val="22"/>
          <w:szCs w:val="22"/>
        </w:rPr>
        <w:t>pharmacy charges</w:t>
      </w:r>
      <w:r>
        <w:rPr>
          <w:rFonts w:asciiTheme="minorHAnsi" w:hAnsiTheme="minorHAnsi"/>
          <w:sz w:val="22"/>
          <w:szCs w:val="22"/>
        </w:rPr>
        <w:t xml:space="preserve">.  If you have questions please call us at 952.746.3101 or 800.829.5601 or email us at </w:t>
      </w:r>
      <w:hyperlink r:id="rId9" w:history="1">
        <w:r w:rsidRPr="00D76D41">
          <w:rPr>
            <w:rStyle w:val="Hyperlink"/>
            <w:rFonts w:asciiTheme="minorHAnsi" w:hAnsiTheme="minorHAnsi"/>
            <w:sz w:val="22"/>
            <w:szCs w:val="22"/>
          </w:rPr>
          <w:t>shawn@innovomn.com</w:t>
        </w:r>
      </w:hyperlink>
      <w:r>
        <w:rPr>
          <w:rFonts w:asciiTheme="minorHAnsi" w:hAnsiTheme="minorHAnsi"/>
          <w:sz w:val="22"/>
          <w:szCs w:val="22"/>
        </w:rPr>
        <w:t>.</w:t>
      </w:r>
    </w:p>
    <w:p w14:paraId="1567AD2F" w14:textId="2294292E" w:rsidR="000333B4" w:rsidRPr="000333B4" w:rsidRDefault="000333B4" w:rsidP="000333B4">
      <w:pPr>
        <w:autoSpaceDE w:val="0"/>
        <w:autoSpaceDN w:val="0"/>
        <w:adjustRightInd w:val="0"/>
        <w:ind w:left="-1260" w:right="-1080"/>
        <w:rPr>
          <w:rFonts w:ascii="Arial Narrow" w:hAnsi="Arial Narrow" w:cs="Arial Narrow"/>
          <w:b/>
          <w:i/>
          <w:iCs/>
          <w:color w:val="231F20"/>
          <w:sz w:val="14"/>
          <w:szCs w:val="14"/>
        </w:rPr>
      </w:pPr>
      <w:r w:rsidRPr="00867B3C">
        <w:rPr>
          <w:rFonts w:ascii="Arial Narrow" w:hAnsi="Arial Narrow" w:cs="Arial Narrow"/>
          <w:i/>
          <w:iCs/>
          <w:color w:val="231F20"/>
          <w:sz w:val="14"/>
          <w:szCs w:val="14"/>
        </w:rPr>
        <w:t>al family member.</w:t>
      </w:r>
      <w:bookmarkEnd w:id="0"/>
    </w:p>
    <w:sectPr w:rsidR="000333B4" w:rsidRPr="000333B4" w:rsidSect="00533523">
      <w:headerReference w:type="even" r:id="rId10"/>
      <w:headerReference w:type="default" r:id="rId11"/>
      <w:footerReference w:type="even" r:id="rId12"/>
      <w:footerReference w:type="default" r:id="rId13"/>
      <w:headerReference w:type="first" r:id="rId14"/>
      <w:footerReference w:type="first" r:id="rId15"/>
      <w:pgSz w:w="12240" w:h="15840"/>
      <w:pgMar w:top="540" w:right="1800" w:bottom="270" w:left="1800" w:header="360"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FAD5" w14:textId="77777777" w:rsidR="000152B8" w:rsidRDefault="000152B8">
      <w:r>
        <w:separator/>
      </w:r>
    </w:p>
  </w:endnote>
  <w:endnote w:type="continuationSeparator" w:id="0">
    <w:p w14:paraId="3C0B6E3E" w14:textId="77777777" w:rsidR="000152B8" w:rsidRDefault="0001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6CA5" w14:textId="77777777" w:rsidR="003948C8" w:rsidRDefault="00394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2FF" w14:textId="5C1079C4" w:rsidR="000152B8" w:rsidRPr="00E532D6" w:rsidRDefault="000152B8" w:rsidP="00E532D6">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1653" w14:textId="77777777" w:rsidR="003948C8" w:rsidRDefault="0039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F081" w14:textId="77777777" w:rsidR="000152B8" w:rsidRDefault="000152B8">
      <w:r>
        <w:separator/>
      </w:r>
    </w:p>
  </w:footnote>
  <w:footnote w:type="continuationSeparator" w:id="0">
    <w:p w14:paraId="35CB9902" w14:textId="77777777" w:rsidR="000152B8" w:rsidRDefault="00015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21DE" w14:textId="77777777" w:rsidR="000152B8" w:rsidRDefault="00776659">
    <w:pPr>
      <w:pStyle w:val="Header"/>
    </w:pPr>
    <w:r>
      <w:rPr>
        <w:noProof/>
      </w:rPr>
      <w:pict w14:anchorId="5339E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7454" w14:textId="77777777" w:rsidR="003948C8" w:rsidRDefault="00394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3461" w14:textId="77777777" w:rsidR="000152B8" w:rsidRDefault="00776659">
    <w:pPr>
      <w:pStyle w:val="Header"/>
    </w:pPr>
    <w:r>
      <w:rPr>
        <w:noProof/>
      </w:rPr>
      <w:pict w14:anchorId="6F230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D99"/>
    <w:multiLevelType w:val="hybridMultilevel"/>
    <w:tmpl w:val="FBB6FD06"/>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176B10FF"/>
    <w:multiLevelType w:val="hybridMultilevel"/>
    <w:tmpl w:val="6616B87E"/>
    <w:lvl w:ilvl="0" w:tplc="3B94F0E2">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6716298">
    <w:abstractNumId w:val="1"/>
  </w:num>
  <w:num w:numId="2" w16cid:durableId="265431197">
    <w:abstractNumId w:val="0"/>
  </w:num>
  <w:num w:numId="3" w16cid:durableId="6924621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AF"/>
    <w:rsid w:val="00005AF7"/>
    <w:rsid w:val="000152B8"/>
    <w:rsid w:val="00016BF6"/>
    <w:rsid w:val="00020A59"/>
    <w:rsid w:val="00023036"/>
    <w:rsid w:val="000333B4"/>
    <w:rsid w:val="00050683"/>
    <w:rsid w:val="000605C8"/>
    <w:rsid w:val="00070700"/>
    <w:rsid w:val="00087C8F"/>
    <w:rsid w:val="000A20DA"/>
    <w:rsid w:val="000E5268"/>
    <w:rsid w:val="00136E2B"/>
    <w:rsid w:val="00141896"/>
    <w:rsid w:val="00165BF0"/>
    <w:rsid w:val="001C2DEC"/>
    <w:rsid w:val="001F6B79"/>
    <w:rsid w:val="00204431"/>
    <w:rsid w:val="00205896"/>
    <w:rsid w:val="00211E17"/>
    <w:rsid w:val="002211C4"/>
    <w:rsid w:val="00232284"/>
    <w:rsid w:val="002A721E"/>
    <w:rsid w:val="00307CA7"/>
    <w:rsid w:val="00312EFC"/>
    <w:rsid w:val="00351F24"/>
    <w:rsid w:val="003948C8"/>
    <w:rsid w:val="003A3635"/>
    <w:rsid w:val="003A47C7"/>
    <w:rsid w:val="003A634E"/>
    <w:rsid w:val="003C3D7E"/>
    <w:rsid w:val="00452463"/>
    <w:rsid w:val="0047763F"/>
    <w:rsid w:val="00480CB7"/>
    <w:rsid w:val="004C516B"/>
    <w:rsid w:val="00533523"/>
    <w:rsid w:val="005428C1"/>
    <w:rsid w:val="005C7691"/>
    <w:rsid w:val="005E77CD"/>
    <w:rsid w:val="00600691"/>
    <w:rsid w:val="0060407F"/>
    <w:rsid w:val="006229FC"/>
    <w:rsid w:val="00641FA3"/>
    <w:rsid w:val="006425FD"/>
    <w:rsid w:val="0065087B"/>
    <w:rsid w:val="0065364A"/>
    <w:rsid w:val="00657E50"/>
    <w:rsid w:val="006852FB"/>
    <w:rsid w:val="006C2CCD"/>
    <w:rsid w:val="006E76F2"/>
    <w:rsid w:val="007012F2"/>
    <w:rsid w:val="00705C2C"/>
    <w:rsid w:val="00723D57"/>
    <w:rsid w:val="007259A7"/>
    <w:rsid w:val="007316BC"/>
    <w:rsid w:val="00765B47"/>
    <w:rsid w:val="00775C35"/>
    <w:rsid w:val="00776659"/>
    <w:rsid w:val="007871D4"/>
    <w:rsid w:val="00792DA7"/>
    <w:rsid w:val="007A653D"/>
    <w:rsid w:val="007D301A"/>
    <w:rsid w:val="007D61BD"/>
    <w:rsid w:val="007E0FFF"/>
    <w:rsid w:val="007E566B"/>
    <w:rsid w:val="00800F32"/>
    <w:rsid w:val="00806388"/>
    <w:rsid w:val="008115A0"/>
    <w:rsid w:val="00812CD3"/>
    <w:rsid w:val="0081658B"/>
    <w:rsid w:val="008418AF"/>
    <w:rsid w:val="00894435"/>
    <w:rsid w:val="008A14DB"/>
    <w:rsid w:val="008A5F37"/>
    <w:rsid w:val="008B5702"/>
    <w:rsid w:val="008D187F"/>
    <w:rsid w:val="008D2793"/>
    <w:rsid w:val="008D5978"/>
    <w:rsid w:val="009046ED"/>
    <w:rsid w:val="00907758"/>
    <w:rsid w:val="00935449"/>
    <w:rsid w:val="00986F29"/>
    <w:rsid w:val="0098761D"/>
    <w:rsid w:val="00A21599"/>
    <w:rsid w:val="00A244BC"/>
    <w:rsid w:val="00A26001"/>
    <w:rsid w:val="00A2694B"/>
    <w:rsid w:val="00A46055"/>
    <w:rsid w:val="00AA01AA"/>
    <w:rsid w:val="00AC458A"/>
    <w:rsid w:val="00B0526A"/>
    <w:rsid w:val="00B0573A"/>
    <w:rsid w:val="00B55D2A"/>
    <w:rsid w:val="00B621A5"/>
    <w:rsid w:val="00B63775"/>
    <w:rsid w:val="00B71D2A"/>
    <w:rsid w:val="00B724AA"/>
    <w:rsid w:val="00BA6172"/>
    <w:rsid w:val="00BB2147"/>
    <w:rsid w:val="00BE6C81"/>
    <w:rsid w:val="00C0797A"/>
    <w:rsid w:val="00C17188"/>
    <w:rsid w:val="00C37DBD"/>
    <w:rsid w:val="00C448D1"/>
    <w:rsid w:val="00C56536"/>
    <w:rsid w:val="00C73A29"/>
    <w:rsid w:val="00C8375A"/>
    <w:rsid w:val="00C91E2A"/>
    <w:rsid w:val="00CA4594"/>
    <w:rsid w:val="00D6467C"/>
    <w:rsid w:val="00D72806"/>
    <w:rsid w:val="00D854F6"/>
    <w:rsid w:val="00D9319E"/>
    <w:rsid w:val="00DD512A"/>
    <w:rsid w:val="00DE567C"/>
    <w:rsid w:val="00DF5213"/>
    <w:rsid w:val="00E21F31"/>
    <w:rsid w:val="00E45FEE"/>
    <w:rsid w:val="00E509E2"/>
    <w:rsid w:val="00E532D6"/>
    <w:rsid w:val="00E618F7"/>
    <w:rsid w:val="00EA2EBA"/>
    <w:rsid w:val="00EC1AFC"/>
    <w:rsid w:val="00EC375E"/>
    <w:rsid w:val="00EE3D1A"/>
    <w:rsid w:val="00F040B6"/>
    <w:rsid w:val="00F0658D"/>
    <w:rsid w:val="00F1065A"/>
    <w:rsid w:val="00F227AF"/>
    <w:rsid w:val="00F228C0"/>
    <w:rsid w:val="00F63145"/>
    <w:rsid w:val="00F67696"/>
    <w:rsid w:val="00FA6355"/>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2958A3"/>
  <w15:docId w15:val="{7AA430FB-A23C-442C-A63F-0554F038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D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0A59"/>
    <w:rPr>
      <w:rFonts w:ascii="Tahoma" w:hAnsi="Tahoma" w:cs="Tahoma"/>
      <w:sz w:val="16"/>
      <w:szCs w:val="16"/>
    </w:rPr>
  </w:style>
  <w:style w:type="paragraph" w:styleId="Header">
    <w:name w:val="header"/>
    <w:basedOn w:val="Normal"/>
    <w:rsid w:val="00F0658D"/>
    <w:pPr>
      <w:tabs>
        <w:tab w:val="center" w:pos="4320"/>
        <w:tab w:val="right" w:pos="8640"/>
      </w:tabs>
    </w:pPr>
  </w:style>
  <w:style w:type="paragraph" w:styleId="Footer">
    <w:name w:val="footer"/>
    <w:basedOn w:val="Normal"/>
    <w:rsid w:val="00F0658D"/>
    <w:pPr>
      <w:tabs>
        <w:tab w:val="center" w:pos="4320"/>
        <w:tab w:val="right" w:pos="8640"/>
      </w:tabs>
    </w:pPr>
  </w:style>
  <w:style w:type="paragraph" w:styleId="Salutation">
    <w:name w:val="Salutation"/>
    <w:basedOn w:val="Normal"/>
    <w:next w:val="Normal"/>
    <w:link w:val="SalutationChar"/>
    <w:rsid w:val="00C37DBD"/>
    <w:pPr>
      <w:spacing w:after="240"/>
    </w:pPr>
    <w:rPr>
      <w:sz w:val="20"/>
    </w:rPr>
  </w:style>
  <w:style w:type="character" w:customStyle="1" w:styleId="SalutationChar">
    <w:name w:val="Salutation Char"/>
    <w:basedOn w:val="DefaultParagraphFont"/>
    <w:link w:val="Salutation"/>
    <w:rsid w:val="00C37DBD"/>
    <w:rPr>
      <w:szCs w:val="24"/>
    </w:rPr>
  </w:style>
  <w:style w:type="character" w:styleId="Hyperlink">
    <w:name w:val="Hyperlink"/>
    <w:basedOn w:val="DefaultParagraphFont"/>
    <w:uiPriority w:val="99"/>
    <w:unhideWhenUsed/>
    <w:rsid w:val="000152B8"/>
    <w:rPr>
      <w:color w:val="0000FF" w:themeColor="hyperlink"/>
      <w:u w:val="single"/>
    </w:rPr>
  </w:style>
  <w:style w:type="character" w:customStyle="1" w:styleId="UnresolvedMention1">
    <w:name w:val="Unresolved Mention1"/>
    <w:basedOn w:val="DefaultParagraphFont"/>
    <w:uiPriority w:val="99"/>
    <w:semiHidden/>
    <w:unhideWhenUsed/>
    <w:rsid w:val="00015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novom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awn@innovom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Minnesota Advantage Health Plan 2006–07 Benefits Schedule</vt:lpstr>
    </vt:vector>
  </TitlesOfParts>
  <Company>State of MN</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Advantage Health Plan 2006–07 Benefits Schedule</dc:title>
  <dc:creator>SLA</dc:creator>
  <cp:lastModifiedBy>Innovo Benefits</cp:lastModifiedBy>
  <cp:revision>2</cp:revision>
  <cp:lastPrinted>2019-09-10T13:28:00Z</cp:lastPrinted>
  <dcterms:created xsi:type="dcterms:W3CDTF">2023-09-13T17:06:00Z</dcterms:created>
  <dcterms:modified xsi:type="dcterms:W3CDTF">2023-09-13T17:06:00Z</dcterms:modified>
</cp:coreProperties>
</file>